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3" w:rsidRPr="005D70CD" w:rsidRDefault="000523BC" w:rsidP="005D70CD">
      <w:pPr>
        <w:jc w:val="both"/>
        <w:rPr>
          <w:rFonts w:ascii="Times New Roman" w:hAnsi="Times New Roman" w:cs="Times New Roman"/>
          <w:color w:val="00B0F0"/>
        </w:rPr>
      </w:pPr>
      <w:r w:rsidRPr="005D70CD">
        <w:rPr>
          <w:rFonts w:ascii="Times New Roman" w:hAnsi="Times New Roman" w:cs="Times New Roman"/>
          <w:color w:val="00B0F0"/>
        </w:rPr>
        <w:t>02</w:t>
      </w:r>
      <w:r w:rsidR="00104056" w:rsidRPr="005D70CD">
        <w:rPr>
          <w:rFonts w:ascii="Times New Roman" w:hAnsi="Times New Roman" w:cs="Times New Roman"/>
          <w:color w:val="00B0F0"/>
        </w:rPr>
        <w:t xml:space="preserve"> #</w:t>
      </w:r>
      <w:r w:rsidRPr="005D70C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Подаци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о </w:t>
      </w:r>
      <w:proofErr w:type="spellStart"/>
      <w:r w:rsidR="005D70CD">
        <w:rPr>
          <w:rFonts w:ascii="Times New Roman" w:hAnsi="Times New Roman" w:cs="Times New Roman"/>
          <w:color w:val="00B0F0"/>
        </w:rPr>
        <w:t>к</w:t>
      </w:r>
      <w:r w:rsidR="00CA45D2" w:rsidRPr="005D70CD">
        <w:rPr>
          <w:rFonts w:ascii="Times New Roman" w:hAnsi="Times New Roman" w:cs="Times New Roman"/>
          <w:color w:val="00B0F0"/>
        </w:rPr>
        <w:t>атедрама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Одсека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за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пејзажну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архитектуру</w:t>
      </w:r>
      <w:proofErr w:type="spellEnd"/>
      <w:r w:rsidR="00B33273" w:rsidRPr="005D70CD">
        <w:rPr>
          <w:rFonts w:ascii="Times New Roman" w:hAnsi="Times New Roman" w:cs="Times New Roman"/>
          <w:color w:val="00B0F0"/>
        </w:rPr>
        <w:t xml:space="preserve"> и </w:t>
      </w:r>
      <w:proofErr w:type="spellStart"/>
      <w:r w:rsidR="00B33273" w:rsidRPr="005D70CD">
        <w:rPr>
          <w:rFonts w:ascii="Times New Roman" w:hAnsi="Times New Roman" w:cs="Times New Roman"/>
          <w:color w:val="00B0F0"/>
        </w:rPr>
        <w:t>хортикултуру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BA4096" w:rsidRPr="005D70CD" w:rsidTr="00E40B71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BA4096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Chair</w:t>
            </w:r>
          </w:p>
        </w:tc>
      </w:tr>
      <w:tr w:rsidR="00104056" w:rsidRPr="005D70CD" w:rsidTr="00E40B71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104056" w:rsidRPr="00992E94" w:rsidRDefault="00E25B6A" w:rsidP="00E25B6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992E94">
              <w:rPr>
                <w:rFonts w:ascii="Times New Roman" w:hAnsi="Times New Roman" w:cs="Times New Roman"/>
                <w:b/>
                <w:color w:val="00B0F0"/>
              </w:rPr>
              <w:t>The Chair</w:t>
            </w:r>
            <w:r w:rsidR="00B91066">
              <w:rPr>
                <w:rFonts w:ascii="Times New Roman" w:hAnsi="Times New Roman" w:cs="Times New Roman"/>
                <w:b/>
                <w:color w:val="00B0F0"/>
              </w:rPr>
              <w:t xml:space="preserve"> of Planning and Design in L</w:t>
            </w:r>
            <w:r w:rsidRPr="00992E94">
              <w:rPr>
                <w:rFonts w:ascii="Times New Roman" w:hAnsi="Times New Roman" w:cs="Times New Roman"/>
                <w:b/>
                <w:color w:val="00B0F0"/>
              </w:rPr>
              <w:t>andscape Architecture</w:t>
            </w:r>
          </w:p>
        </w:tc>
      </w:tr>
      <w:tr w:rsidR="00104056" w:rsidRPr="005D70CD" w:rsidTr="00E40B71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104056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/>
                <w:b/>
              </w:rPr>
              <w:t>Head of Chair</w:t>
            </w:r>
            <w:r w:rsidRPr="00183A52">
              <w:rPr>
                <w:rFonts w:ascii="Times New Roman" w:hAnsi="Times New Roman" w:cs="Times New Roman"/>
                <w:b/>
                <w:color w:val="00B0F0"/>
              </w:rPr>
              <w:t xml:space="preserve">, </w:t>
            </w:r>
            <w:r w:rsidRPr="00183A52">
              <w:rPr>
                <w:rFonts w:ascii="Times New Roman" w:hAnsi="Times New Roman"/>
                <w:b/>
              </w:rPr>
              <w:t>Deputy Head of Chair, Chair Secretary</w:t>
            </w:r>
          </w:p>
        </w:tc>
      </w:tr>
      <w:tr w:rsidR="00BA4096" w:rsidRPr="005D70CD" w:rsidTr="00E40B71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BA4096" w:rsidRPr="00E25B6A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992E94">
              <w:rPr>
                <w:rFonts w:ascii="Times New Roman" w:hAnsi="Times New Roman"/>
                <w:b/>
                <w:color w:val="00B0F0"/>
              </w:rPr>
              <w:t>Head of Chair</w:t>
            </w:r>
            <w:r>
              <w:rPr>
                <w:rFonts w:ascii="Times New Roman" w:hAnsi="Times New Roman" w:cs="Times New Roman"/>
                <w:color w:val="00B0F0"/>
              </w:rPr>
              <w:t>: Dr.</w:t>
            </w:r>
            <w:r w:rsidR="00A75EF7" w:rsidRPr="00E25B6A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Nevena</w:t>
            </w:r>
            <w:proofErr w:type="spellEnd"/>
            <w:r w:rsidR="00A75EF7" w:rsidRPr="00E25B6A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>, assistant professor</w:t>
            </w:r>
          </w:p>
          <w:p w:rsidR="00A75EF7" w:rsidRPr="00E25B6A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992E94">
              <w:rPr>
                <w:rFonts w:ascii="Times New Roman" w:hAnsi="Times New Roman"/>
                <w:b/>
                <w:color w:val="00B0F0"/>
              </w:rPr>
              <w:t>Deputy Head of Chair</w:t>
            </w:r>
            <w:r w:rsidRPr="00992E94">
              <w:rPr>
                <w:rFonts w:ascii="Times New Roman" w:hAnsi="Times New Roman" w:cs="Times New Roman"/>
                <w:b/>
                <w:bCs/>
                <w:color w:val="00B0F0"/>
              </w:rPr>
              <w:t>:</w:t>
            </w:r>
            <w:r>
              <w:rPr>
                <w:rFonts w:ascii="Times New Roman" w:hAnsi="Times New Roman" w:cs="Times New Roman"/>
                <w:color w:val="00B0F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Biljana</w:t>
            </w:r>
            <w:proofErr w:type="spellEnd"/>
            <w:r w:rsidR="00A75EF7" w:rsidRPr="00E25B6A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Jović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>, assistant professor</w:t>
            </w:r>
          </w:p>
          <w:p w:rsidR="00A75EF7" w:rsidRPr="005D70CD" w:rsidRDefault="00E25B6A" w:rsidP="00E25B6A">
            <w:pPr>
              <w:jc w:val="both"/>
              <w:rPr>
                <w:rFonts w:ascii="Times New Roman" w:hAnsi="Times New Roman" w:cs="Times New Roman"/>
              </w:rPr>
            </w:pPr>
            <w:r w:rsidRPr="00992E94">
              <w:rPr>
                <w:rFonts w:ascii="Times New Roman" w:hAnsi="Times New Roman"/>
                <w:b/>
                <w:color w:val="00B0F0"/>
              </w:rPr>
              <w:t>Chair Secretary</w:t>
            </w:r>
            <w:r w:rsidR="00A75EF7" w:rsidRPr="00992E94">
              <w:rPr>
                <w:rFonts w:ascii="Times New Roman" w:hAnsi="Times New Roman" w:cs="Times New Roman"/>
                <w:b/>
                <w:color w:val="00B0F0"/>
              </w:rPr>
              <w:t>:</w:t>
            </w:r>
            <w:r w:rsidR="00A75EF7" w:rsidRPr="00E25B6A">
              <w:rPr>
                <w:rFonts w:ascii="Times New Roman" w:hAnsi="Times New Roman" w:cs="Times New Roman"/>
                <w:color w:val="00B0F0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</w:rPr>
              <w:t>Dr. Boris</w:t>
            </w:r>
            <w:r w:rsidR="00A75EF7" w:rsidRPr="00E25B6A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Radić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>, assistant professor</w:t>
            </w:r>
          </w:p>
        </w:tc>
      </w:tr>
      <w:tr w:rsidR="00164DC4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164DC4" w:rsidRPr="00183A52" w:rsidRDefault="00183A52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Chair development</w:t>
            </w:r>
          </w:p>
        </w:tc>
      </w:tr>
      <w:tr w:rsidR="00164DC4" w:rsidRPr="00992E94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183A52" w:rsidRPr="00992E94" w:rsidRDefault="00E43830" w:rsidP="002279C7">
            <w:pPr>
              <w:rPr>
                <w:rFonts w:ascii="Times New Roman" w:hAnsi="Times New Roman" w:cs="Times New Roman"/>
                <w:color w:val="00B0F0"/>
              </w:rPr>
            </w:pP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The Chair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of planning and desi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gn in landscape architecture was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developed in parallel with the development of the study program of landscape architecture at the Faculty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of Forestry.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>After the establishment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of the Department of Landscape Architecture in 1960, which was then named the De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partment of residential greening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starte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 the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development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of chairs within the Department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183A52" w:rsidRPr="00992E94" w:rsidRDefault="00E43830" w:rsidP="002279C7">
            <w:pPr>
              <w:rPr>
                <w:rFonts w:ascii="Times New Roman" w:hAnsi="Times New Roman" w:cs="Times New Roman"/>
                <w:color w:val="00B0F0"/>
              </w:rPr>
            </w:pP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Initially the</w:t>
            </w:r>
            <w:r w:rsidR="00B175FA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focus of the C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hair was d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ign in landscape architecture. Along with the d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evelopment and change in the approach </w:t>
            </w:r>
            <w:r w:rsidR="00E608C4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to </w:t>
            </w:r>
            <w:r w:rsidR="00B175FA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areas of landscape architecture</w:t>
            </w:r>
            <w:r w:rsidR="00E608C4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also evolved the 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activities of th</w:t>
            </w:r>
            <w:r w:rsidR="00E608C4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 Chair</w:t>
            </w:r>
            <w:r w:rsidR="00B175FA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The Chair has changed its name: starting from the Chair of park design, and the Chair of green spaces design, to the Chair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of Planning and Design in landscape arc</w:t>
            </w:r>
            <w:r w:rsid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hitecture. In the beginning 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key area of ​​the De</w:t>
            </w:r>
            <w:r w:rsidR="00B175FA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partment was design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and later</w:t>
            </w:r>
            <w:r w:rsidR="00B175FA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also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planning in landscape archi</w:t>
            </w:r>
            <w:r w:rsidR="005E5871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tecture. The Chair 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develop</w:t>
            </w:r>
            <w:r w:rsidR="005E5871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ed courses that are parts of this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area or</w:t>
            </w:r>
            <w:r w:rsidR="005E5871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are</w:t>
            </w:r>
            <w:r w:rsidR="00183A52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in the function of planning and design in landscape architecture.</w:t>
            </w:r>
          </w:p>
          <w:p w:rsidR="00183A52" w:rsidRPr="00992E94" w:rsidRDefault="00183A52" w:rsidP="00722BD3">
            <w:pPr>
              <w:rPr>
                <w:rFonts w:ascii="Times New Roman" w:hAnsi="Times New Roman" w:cs="Times New Roman"/>
                <w:color w:val="00B0F0"/>
              </w:rPr>
            </w:pP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 great contribution to the develo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pment of areas of the Chair was given by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Professor Lazar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Pribić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a former teacher of the subject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Design of parks, then a doyen 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of l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andscape architecture in Serbia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Stev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</w:t>
            </w:r>
            <w:proofErr w:type="spellEnd"/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Milinkovic</w:t>
            </w:r>
            <w:proofErr w:type="spellEnd"/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the professor of the subjects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Desig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 of parks and Landscape arrangement</w:t>
            </w:r>
            <w:r w:rsid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and later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by 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Vladimir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Macura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professor of urban planning.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Since the establishment of the Chair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significant contribution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to its development was given by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Ljiljana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Vujković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and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who were 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first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teaching assistants 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and 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later professors of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the subject Design of parks an</w:t>
            </w:r>
            <w:r w:rsidR="00722BD3"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 landscape planning and arrangement</w:t>
            </w:r>
            <w:r w:rsidRPr="00992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164DC4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DA5690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Chair members</w:t>
            </w:r>
          </w:p>
        </w:tc>
      </w:tr>
      <w:tr w:rsidR="00164DC4" w:rsidRPr="005D70CD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A75EF7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Teaching staff</w:t>
            </w:r>
            <w:r w:rsidR="00A75EF7" w:rsidRPr="00183A52">
              <w:rPr>
                <w:rFonts w:ascii="Times New Roman" w:hAnsi="Times New Roman" w:cs="Times New Roman"/>
                <w:b/>
              </w:rPr>
              <w:t>:</w:t>
            </w:r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Biljana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Jović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</w:rPr>
              <w:t>Boris</w:t>
            </w:r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Radić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Dejan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Skočajić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Dragana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Ćorović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Nevena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Vasiljević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Dr.</w:t>
            </w:r>
            <w:r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Nevenka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Galečić</w:t>
            </w:r>
            <w:proofErr w:type="spellEnd"/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M.A.</w:t>
            </w:r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Milena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Putnik</w:t>
            </w:r>
            <w:proofErr w:type="spellEnd"/>
          </w:p>
          <w:p w:rsidR="00A75EF7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Non-teaching staff</w:t>
            </w:r>
            <w:r w:rsidR="00A75EF7" w:rsidRPr="00183A52">
              <w:rPr>
                <w:rFonts w:ascii="Times New Roman" w:hAnsi="Times New Roman" w:cs="Times New Roman"/>
                <w:b/>
              </w:rPr>
              <w:t>:</w:t>
            </w:r>
          </w:p>
          <w:p w:rsidR="00A75EF7" w:rsidRPr="005D70CD" w:rsidRDefault="00E25B6A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MSc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Andreja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Tutundžić</w:t>
            </w:r>
            <w:proofErr w:type="spellEnd"/>
          </w:p>
          <w:p w:rsidR="00164DC4" w:rsidRPr="005D70CD" w:rsidRDefault="00E25B6A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MSc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Dragan</w:t>
            </w:r>
            <w:proofErr w:type="spellEnd"/>
            <w:r w:rsidR="00A75EF7" w:rsidRPr="005D70CD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Vujičić</w:t>
            </w:r>
            <w:proofErr w:type="spellEnd"/>
          </w:p>
        </w:tc>
      </w:tr>
      <w:tr w:rsidR="00164DC4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164DC4" w:rsidRPr="00183A52" w:rsidRDefault="00E25B6A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Chair subjects</w:t>
            </w:r>
          </w:p>
        </w:tc>
      </w:tr>
      <w:tr w:rsidR="00183A52" w:rsidRPr="005D70CD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183A52" w:rsidRPr="00A026B4" w:rsidRDefault="00183A52" w:rsidP="00183A52">
            <w:pPr>
              <w:jc w:val="both"/>
              <w:rPr>
                <w:rFonts w:ascii="Times New Roman" w:hAnsi="Times New Roman" w:cs="Times New Roman"/>
              </w:rPr>
            </w:pPr>
            <w:r w:rsidRPr="00A026B4">
              <w:rPr>
                <w:rFonts w:ascii="Times New Roman" w:hAnsi="Times New Roman"/>
                <w:b/>
              </w:rPr>
              <w:t>FROM THE OFFICIAL LIST OF SUBJECTS SUBMITTED BY THE DEPARTMENT OF L.A.</w:t>
            </w:r>
          </w:p>
        </w:tc>
      </w:tr>
      <w:tr w:rsidR="00183A52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183A52" w:rsidRPr="00A026B4" w:rsidRDefault="00183A52" w:rsidP="00183A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Selected student papers / final papers/ master papers / dissertations</w:t>
            </w:r>
            <w:r w:rsidRPr="007145FF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field training</w:t>
            </w:r>
          </w:p>
        </w:tc>
      </w:tr>
      <w:tr w:rsidR="00183A52" w:rsidRPr="005D70CD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183A52" w:rsidRPr="00183A52" w:rsidRDefault="00183A52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Маster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of Science theses: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Dragan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Vujičić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(1997): </w:t>
            </w:r>
            <w:proofErr w:type="spellStart"/>
            <w:r>
              <w:rPr>
                <w:rFonts w:ascii="Times New Roman" w:hAnsi="Times New Roman" w:cs="Times New Roman"/>
              </w:rPr>
              <w:t>Istraživanje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mogućnosti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transformacije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otvorenih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cilju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povećanja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površina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zelenilom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zoni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Bulevara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Revolucije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Beogradu</w:t>
            </w:r>
            <w:proofErr w:type="spellEnd"/>
            <w:r w:rsidRPr="005D70CD"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Nevenka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Galečić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(2000): </w:t>
            </w:r>
            <w:proofErr w:type="spellStart"/>
            <w:r>
              <w:rPr>
                <w:rFonts w:ascii="Times New Roman" w:hAnsi="Times New Roman" w:cs="Times New Roman"/>
              </w:rPr>
              <w:t>Istraživanje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funkcionalnih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kompozicionih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vrednosti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trgova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skverova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pjaceta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centralnoj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zoni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Beograda</w:t>
            </w:r>
            <w:proofErr w:type="spellEnd"/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Dejan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Skočajić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(2004): </w:t>
            </w:r>
            <w:proofErr w:type="spellStart"/>
            <w:r>
              <w:rPr>
                <w:rFonts w:ascii="Times New Roman" w:hAnsi="Times New Roman" w:cs="Times New Roman"/>
              </w:rPr>
              <w:t>Pejzažna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arhitektura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srpskih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srednjevekovnih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manastirskih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kompleksa</w:t>
            </w:r>
            <w:proofErr w:type="spellEnd"/>
            <w:r w:rsidRPr="005D70CD"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Bulatović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(2005):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Funkcije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nekih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manastirskih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šuma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u</w:t>
            </w:r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nacionalnom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parku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Fruška</w:t>
            </w:r>
            <w:proofErr w:type="spellEnd"/>
            <w:r w:rsidRPr="005D70C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Gora</w:t>
            </w:r>
            <w:r w:rsidRPr="005D70CD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Andreja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Tutundžić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(2006): </w:t>
            </w:r>
            <w:proofErr w:type="spellStart"/>
            <w:r>
              <w:rPr>
                <w:rFonts w:ascii="Times New Roman" w:hAnsi="Times New Roman" w:cs="Times New Roman"/>
              </w:rPr>
              <w:t>Kartiranje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vrednovanje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gradskih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biotopa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prostoru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sliva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Kumodraškog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potoka</w:t>
            </w:r>
            <w:proofErr w:type="spellEnd"/>
            <w:r w:rsidRPr="005D70CD"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Doctoral dissertations: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(2013): </w:t>
            </w:r>
            <w:proofErr w:type="spellStart"/>
            <w:r>
              <w:rPr>
                <w:rFonts w:ascii="Times New Roman" w:hAnsi="Times New Roman" w:cs="Times New Roman"/>
              </w:rPr>
              <w:t>Planiranje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predela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instrument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razvoja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Srbije</w:t>
            </w:r>
            <w:proofErr w:type="spellEnd"/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Nevenka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Galečić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Evaluacija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potencijala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parkova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Beograda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funkciji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operacionalizacije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procesa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pejzažnog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projektovanja</w:t>
            </w:r>
            <w:proofErr w:type="spellEnd"/>
            <w:r w:rsidRPr="005D70CD"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Master theses: 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Stevanović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Percepcijsko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čulni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aspekti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uređenja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otvorenih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gradskih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Biljana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Stojanović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Interpretacija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projektantskih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rešenja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primenom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digitalne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grafike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Biljana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Rekonstrukcija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šire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zone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gradskog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skvera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Jagodini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Stefanović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Zelena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infrastruktura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unapređenje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funkcije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otvorenih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teritoriji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Pirota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Zlatomir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Ignjatović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Predeone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vrednosti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zaštićenog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prirodnog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dobra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predela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izuzetnih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odlika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D70C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vala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</w:t>
            </w:r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Lončar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Mogućnost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revitalizacije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kulturnog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predela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Rogljevo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Snežana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Kecman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(2016): </w:t>
            </w:r>
            <w:proofErr w:type="spellStart"/>
            <w:r>
              <w:rPr>
                <w:rFonts w:ascii="Times New Roman" w:hAnsi="Times New Roman" w:cs="Times New Roman"/>
              </w:rPr>
              <w:t>Zelena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infrastruktura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strategija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planiranja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gradske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opštine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Čukarica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3A52" w:rsidRPr="005D70CD" w:rsidRDefault="00183A52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Lješnjak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70CD">
              <w:rPr>
                <w:rFonts w:ascii="Times New Roman" w:hAnsi="Times New Roman" w:cs="Times New Roman"/>
              </w:rPr>
              <w:t xml:space="preserve">(2016): </w:t>
            </w:r>
            <w:proofErr w:type="spellStart"/>
            <w:r>
              <w:rPr>
                <w:rFonts w:ascii="Times New Roman" w:hAnsi="Times New Roman" w:cs="Times New Roman"/>
              </w:rPr>
              <w:t>Rekonstrukcija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park</w:t>
            </w:r>
            <w:r w:rsidRPr="005D70C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šume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Gorica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Mentor</w:t>
            </w:r>
            <w:r w:rsidRPr="005D7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  <w:r w:rsidRPr="005D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3A52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183A52" w:rsidRPr="00183A52" w:rsidRDefault="00183A52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Research / Projects</w:t>
            </w:r>
          </w:p>
        </w:tc>
      </w:tr>
      <w:tr w:rsidR="00183A52" w:rsidRPr="005D70CD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722BD3" w:rsidRDefault="00722BD3" w:rsidP="005D70C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  <w:p w:rsidR="00722BD3" w:rsidRPr="00992E94" w:rsidRDefault="00722BD3" w:rsidP="00722BD3">
            <w:pPr>
              <w:rPr>
                <w:rFonts w:ascii="Times New Roman" w:hAnsi="Times New Roman" w:cs="Times New Roman"/>
                <w:color w:val="00B0F0"/>
              </w:rPr>
            </w:pP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General Urban Plan of Belgrade 2021. The system of green areas and the protection of nature </w:t>
            </w:r>
            <w:r w:rsidR="00BB00D5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and natural resources, Public Urban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Planning Agency "Urban Institute of Belgrade", 2001-2003.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>Preliminary Design</w:t>
            </w:r>
            <w:r w:rsidR="00BB00D5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 Landscape Architecture Arrangement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PK "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Cement</w:t>
            </w:r>
            <w:r w:rsidR="00BB00D5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ara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", 2002-2003,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Pljevlja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 xml:space="preserve">The </w:t>
            </w:r>
            <w:r w:rsidR="00BB00D5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special purpose 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spatial plan for </w:t>
            </w:r>
            <w:r w:rsidR="00BB00D5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the </w:t>
            </w:r>
            <w:r w:rsidR="003D5A8A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Nature Park "</w:t>
            </w:r>
            <w:proofErr w:type="spellStart"/>
            <w:r w:rsidR="003D5A8A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Golija</w:t>
            </w:r>
            <w:proofErr w:type="spellEnd"/>
            <w:r w:rsidR="003D5A8A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" Protection and improvement of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the landscape of the Nature Park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Golija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, Theme II: Forests and forestry in the Nature</w:t>
            </w:r>
            <w:r w:rsidR="003D5A8A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park,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Center for Planning - CEP, 2003-2004, Belgrade.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,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</w:p>
          <w:p w:rsidR="00E40B71" w:rsidRPr="00992E94" w:rsidRDefault="003D5A8A" w:rsidP="003D5A8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The main project of landscaping - the avenue in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Kostolac</w:t>
            </w:r>
            <w:proofErr w:type="spellEnd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,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thermal power plant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Kostolac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, 2004.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Ljiljana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Vujković</w:t>
            </w:r>
            <w:proofErr w:type="spellEnd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>Spatial plan of the M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unicipality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Kladovo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, Topic: 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Natural characteristics of the M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unicipality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Kladovo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, Nature Protection Strategy and Resources, Nature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 the M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unicipality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Kladovo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- systems and values, development </w:t>
            </w:r>
            <w:r w:rsidR="00E40B71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concept 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(protection of nature and natural resources), </w:t>
            </w:r>
            <w:r w:rsidR="00E40B71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guidelines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for</w:t>
            </w:r>
            <w:r w:rsidR="00E40B71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planning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E40B71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development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(rules and regulations)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, Measures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and instruments for achieving the integral protection of nature and natural resources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-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priority projects), 2006,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Kladovo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>Spatial plan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for the protection of landscapes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preserved n</w:t>
            </w:r>
            <w:r w:rsidR="00E40B71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atural and historical values ​​i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n the territory of Belgrade in accordance with the Convention on the European regions, the city of Belgrade, 2006-2007.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E40B71" w:rsidRPr="00992E94" w:rsidRDefault="00E40B71" w:rsidP="003D5A8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183A52" w:rsidRPr="00992E94" w:rsidRDefault="00E40B71" w:rsidP="003D5A8A">
            <w:pPr>
              <w:rPr>
                <w:rFonts w:ascii="Times New Roman" w:hAnsi="Times New Roman" w:cs="Times New Roman"/>
                <w:color w:val="00B0F0"/>
              </w:rPr>
            </w:pP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The main project of adaptation and rehabilitation of the City Park in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Zemun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, the city of Belgrade, 2007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Ljiljana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Vujković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 xml:space="preserve">The main project of adaptation and rehabilitation of 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the 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Pioneer Park in Belgrade, the city of Belgrade, 2007-2008.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Ljiljana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Vujković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3D5A8A"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</w:p>
          <w:p w:rsidR="00722BD3" w:rsidRPr="00992E94" w:rsidRDefault="00E40B71" w:rsidP="00640398">
            <w:pPr>
              <w:rPr>
                <w:rFonts w:ascii="Times New Roman" w:hAnsi="Times New Roman" w:cs="Times New Roman"/>
                <w:color w:val="00B0F0"/>
              </w:rPr>
            </w:pP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Green reg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ulation of Belgrade, Public Urban 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Planning Agency "Urban Institute of Belgrade" City Secretariat for Environmental Protection, Belgrade, 2006-2008.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 xml:space="preserve">Typology of Belgrade landscapes </w:t>
            </w:r>
            <w:r w:rsidR="0078232E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for the purpose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 applying the European Convention on landscapes, City Secretariat for Environmental Protection, Belgrade, 2008. Leader: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prof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Jasminka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Cvejic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</w:p>
          <w:p w:rsidR="00722BD3" w:rsidRPr="00722BD3" w:rsidRDefault="00722BD3" w:rsidP="00722BD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Spatial Development Strategy of the Republic 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of Serbia, the study -analytical plan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 spatial development strategies of t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he Republic of Serbia,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landscape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values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and the p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hysical structure of residential areas in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Serbia as elements of culture and identity, the Agency for Spatial Planning, Ministry of Environmental Protection and Spatial Development of the Republic 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of Serbia, 2008-2009. Leader: </w:t>
            </w:r>
            <w:proofErr w:type="spellStart"/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MSc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Nevena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Vasiljevic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  <w:t>Preliminary Landscaping</w:t>
            </w:r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of the churchyard of St. </w:t>
            </w:r>
            <w:proofErr w:type="spellStart"/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Ilija</w:t>
            </w:r>
            <w:proofErr w:type="spellEnd"/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church and the wooden cottage in </w:t>
            </w:r>
            <w:proofErr w:type="spellStart"/>
            <w:r w:rsidR="00640398" w:rsidRPr="00992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Vranić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, the city of Belgrade Secretariat for Culture, Belgrade, June, 2014. Project leader: Dr.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Nevena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Vasiljevic</w:t>
            </w:r>
            <w:proofErr w:type="spellEnd"/>
            <w:r w:rsidRPr="00722B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722BD3" w:rsidRPr="00992E94" w:rsidRDefault="00722BD3" w:rsidP="00163AD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  <w:p w:rsidR="00722BD3" w:rsidRPr="00992E94" w:rsidRDefault="00722BD3" w:rsidP="00163AD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  <w:p w:rsidR="00722BD3" w:rsidRPr="00992E94" w:rsidRDefault="00722BD3" w:rsidP="00163AD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  <w:p w:rsidR="00722BD3" w:rsidRPr="005D70CD" w:rsidRDefault="00722BD3" w:rsidP="00163AD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83A52" w:rsidRPr="005D70CD" w:rsidTr="00E40B71">
        <w:tc>
          <w:tcPr>
            <w:tcW w:w="10456" w:type="dxa"/>
            <w:tcBorders>
              <w:top w:val="single" w:sz="12" w:space="0" w:color="auto"/>
            </w:tcBorders>
          </w:tcPr>
          <w:p w:rsidR="00183A52" w:rsidRPr="00183A52" w:rsidRDefault="00183A52" w:rsidP="005D7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A52">
              <w:rPr>
                <w:rFonts w:ascii="Times New Roman" w:hAnsi="Times New Roman" w:cs="Times New Roman"/>
                <w:b/>
              </w:rPr>
              <w:t>Centers / Laboratories</w:t>
            </w:r>
          </w:p>
        </w:tc>
      </w:tr>
      <w:tr w:rsidR="00183A52" w:rsidRPr="005D70CD" w:rsidTr="00E40B71">
        <w:tc>
          <w:tcPr>
            <w:tcW w:w="10456" w:type="dxa"/>
            <w:tcBorders>
              <w:bottom w:val="single" w:sz="12" w:space="0" w:color="auto"/>
            </w:tcBorders>
          </w:tcPr>
          <w:p w:rsidR="00183A52" w:rsidRPr="00183A52" w:rsidRDefault="00183A52" w:rsidP="00183A5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83A52">
              <w:rPr>
                <w:rFonts w:ascii="Times New Roman" w:hAnsi="Times New Roman" w:cs="Times New Roman"/>
                <w:b/>
                <w:highlight w:val="yellow"/>
              </w:rPr>
              <w:t>Center for design and planning in landscape architecture</w:t>
            </w:r>
          </w:p>
        </w:tc>
      </w:tr>
    </w:tbl>
    <w:p w:rsidR="00B33273" w:rsidRPr="005D70CD" w:rsidRDefault="00B33273" w:rsidP="005D70CD">
      <w:pPr>
        <w:jc w:val="both"/>
        <w:rPr>
          <w:rFonts w:ascii="Times New Roman" w:hAnsi="Times New Roman" w:cs="Times New Roman"/>
        </w:rPr>
      </w:pPr>
    </w:p>
    <w:sectPr w:rsidR="00B33273" w:rsidRPr="005D70CD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42E0"/>
    <w:multiLevelType w:val="hybridMultilevel"/>
    <w:tmpl w:val="B798D2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905ED"/>
    <w:rsid w:val="00000372"/>
    <w:rsid w:val="000523BC"/>
    <w:rsid w:val="00096F0E"/>
    <w:rsid w:val="000F5F11"/>
    <w:rsid w:val="00104056"/>
    <w:rsid w:val="00140B18"/>
    <w:rsid w:val="00161E59"/>
    <w:rsid w:val="00163AD6"/>
    <w:rsid w:val="00164DC4"/>
    <w:rsid w:val="00183A52"/>
    <w:rsid w:val="001B7A2D"/>
    <w:rsid w:val="002279C7"/>
    <w:rsid w:val="00227A0E"/>
    <w:rsid w:val="002F6207"/>
    <w:rsid w:val="0034371A"/>
    <w:rsid w:val="00354DC0"/>
    <w:rsid w:val="00364DFA"/>
    <w:rsid w:val="003D5A8A"/>
    <w:rsid w:val="004039C1"/>
    <w:rsid w:val="004B27F2"/>
    <w:rsid w:val="00516152"/>
    <w:rsid w:val="00542D78"/>
    <w:rsid w:val="005905ED"/>
    <w:rsid w:val="005B5574"/>
    <w:rsid w:val="005B77E2"/>
    <w:rsid w:val="005D70CD"/>
    <w:rsid w:val="005E5871"/>
    <w:rsid w:val="00640398"/>
    <w:rsid w:val="007170B2"/>
    <w:rsid w:val="00722BD3"/>
    <w:rsid w:val="007535E9"/>
    <w:rsid w:val="00773DB7"/>
    <w:rsid w:val="0078232E"/>
    <w:rsid w:val="007971F4"/>
    <w:rsid w:val="007D2E08"/>
    <w:rsid w:val="008279BB"/>
    <w:rsid w:val="008444D7"/>
    <w:rsid w:val="00854BD3"/>
    <w:rsid w:val="00856629"/>
    <w:rsid w:val="00881811"/>
    <w:rsid w:val="00933D5F"/>
    <w:rsid w:val="00986612"/>
    <w:rsid w:val="00992E94"/>
    <w:rsid w:val="00A75EF7"/>
    <w:rsid w:val="00A76373"/>
    <w:rsid w:val="00A84155"/>
    <w:rsid w:val="00AE5004"/>
    <w:rsid w:val="00AF321C"/>
    <w:rsid w:val="00AF6271"/>
    <w:rsid w:val="00B175FA"/>
    <w:rsid w:val="00B33273"/>
    <w:rsid w:val="00B91066"/>
    <w:rsid w:val="00B94C6E"/>
    <w:rsid w:val="00BA4096"/>
    <w:rsid w:val="00BB00D5"/>
    <w:rsid w:val="00C25F83"/>
    <w:rsid w:val="00C445F5"/>
    <w:rsid w:val="00CA0D86"/>
    <w:rsid w:val="00CA45D2"/>
    <w:rsid w:val="00CA74AB"/>
    <w:rsid w:val="00DA5690"/>
    <w:rsid w:val="00DA6A64"/>
    <w:rsid w:val="00DB7FCE"/>
    <w:rsid w:val="00DC0AA4"/>
    <w:rsid w:val="00E01CD6"/>
    <w:rsid w:val="00E25B6A"/>
    <w:rsid w:val="00E40B71"/>
    <w:rsid w:val="00E43830"/>
    <w:rsid w:val="00E608C4"/>
    <w:rsid w:val="00F50D55"/>
    <w:rsid w:val="00F81738"/>
    <w:rsid w:val="00FB11F3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6107</Characters>
  <Application>Microsoft Office Word</Application>
  <DocSecurity>0</DocSecurity>
  <Lines>83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Katarina</cp:lastModifiedBy>
  <cp:revision>2</cp:revision>
  <dcterms:created xsi:type="dcterms:W3CDTF">2017-01-30T13:56:00Z</dcterms:created>
  <dcterms:modified xsi:type="dcterms:W3CDTF">2017-01-30T13:56:00Z</dcterms:modified>
</cp:coreProperties>
</file>