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266"/>
        <w:gridCol w:w="559"/>
        <w:gridCol w:w="1768"/>
        <w:gridCol w:w="382"/>
        <w:gridCol w:w="2434"/>
        <w:gridCol w:w="244"/>
        <w:gridCol w:w="1337"/>
      </w:tblGrid>
      <w:tr w:rsidR="00AB743E" w:rsidRPr="00C13672" w:rsidTr="00612F9B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bCs/>
                <w:sz w:val="18"/>
                <w:szCs w:val="18"/>
                <w:lang w:val="sr-Cyrl-CS"/>
              </w:rPr>
            </w:pPr>
            <w:r w:rsidRPr="00C13672">
              <w:rPr>
                <w:bCs/>
                <w:sz w:val="18"/>
                <w:szCs w:val="18"/>
                <w:lang w:val="sr-Cyrl-CS"/>
              </w:rPr>
              <w:t>Студијски програм</w:t>
            </w:r>
            <w:r w:rsidRPr="00C13672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C13672">
              <w:rPr>
                <w:bCs/>
                <w:sz w:val="18"/>
                <w:szCs w:val="18"/>
              </w:rPr>
              <w:t>Шумарство</w:t>
            </w:r>
            <w:proofErr w:type="spellEnd"/>
          </w:p>
        </w:tc>
      </w:tr>
      <w:tr w:rsidR="00AB743E" w:rsidRPr="00C13672" w:rsidTr="00612F9B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rFonts w:eastAsiaTheme="minorHAnsi"/>
                <w:sz w:val="18"/>
                <w:szCs w:val="18"/>
                <w:lang w:val="sr-Latn-BA"/>
              </w:rPr>
            </w:pPr>
          </w:p>
        </w:tc>
      </w:tr>
      <w:tr w:rsidR="00AB743E" w:rsidRPr="00C13672" w:rsidTr="00612F9B">
        <w:trPr>
          <w:trHeight w:val="7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bCs/>
                <w:sz w:val="18"/>
                <w:szCs w:val="18"/>
                <w:lang w:val="sr-Latn-BA"/>
              </w:rPr>
            </w:pPr>
            <w:r w:rsidRPr="00C13672">
              <w:rPr>
                <w:bCs/>
                <w:sz w:val="18"/>
                <w:szCs w:val="18"/>
                <w:lang w:val="sr-Cyrl-CS"/>
              </w:rPr>
              <w:t>Изборно подручје (модул)</w:t>
            </w:r>
            <w:r w:rsidRPr="00C13672">
              <w:rPr>
                <w:bCs/>
                <w:sz w:val="18"/>
                <w:szCs w:val="18"/>
                <w:lang w:val="sr-Latn-BA"/>
              </w:rPr>
              <w:t>:</w:t>
            </w:r>
            <w:r w:rsidRPr="00C13672">
              <w:rPr>
                <w:sz w:val="18"/>
                <w:szCs w:val="18"/>
              </w:rPr>
              <w:t xml:space="preserve"> </w:t>
            </w:r>
            <w:r w:rsidRPr="00C13672">
              <w:rPr>
                <w:bCs/>
                <w:sz w:val="18"/>
                <w:szCs w:val="18"/>
                <w:lang w:val="sr-Latn-BA"/>
              </w:rPr>
              <w:t>Коришћење шумских и ловних ресурса</w:t>
            </w:r>
          </w:p>
        </w:tc>
      </w:tr>
      <w:tr w:rsidR="00AB743E" w:rsidRPr="00C13672" w:rsidTr="00612F9B">
        <w:trPr>
          <w:trHeight w:val="7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sz w:val="18"/>
                <w:szCs w:val="18"/>
              </w:rPr>
            </w:pPr>
            <w:r w:rsidRPr="00C13672">
              <w:rPr>
                <w:bCs/>
                <w:sz w:val="18"/>
                <w:szCs w:val="18"/>
                <w:lang w:val="sr-Cyrl-CS"/>
              </w:rPr>
              <w:t>Назив предмета</w:t>
            </w:r>
            <w:r w:rsidRPr="00C13672">
              <w:rPr>
                <w:b/>
                <w:bCs/>
                <w:sz w:val="18"/>
                <w:szCs w:val="18"/>
                <w:lang w:val="sr-Cyrl-CS"/>
              </w:rPr>
              <w:t>: ШУМСКО ГРАЂЕВИНАРСТВО</w:t>
            </w:r>
          </w:p>
        </w:tc>
      </w:tr>
      <w:tr w:rsidR="00AB743E" w:rsidRPr="00C13672" w:rsidTr="00612F9B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66466D">
            <w:pPr>
              <w:rPr>
                <w:bCs/>
                <w:sz w:val="18"/>
                <w:szCs w:val="18"/>
                <w:lang w:val="sr-Latn-BA"/>
              </w:rPr>
            </w:pPr>
            <w:r w:rsidRPr="00C13672">
              <w:rPr>
                <w:bCs/>
                <w:sz w:val="18"/>
                <w:szCs w:val="18"/>
                <w:lang w:val="sr-Cyrl-CS"/>
              </w:rPr>
              <w:t xml:space="preserve">Наставник и сарадници: </w:t>
            </w:r>
            <w:r w:rsidR="006F2986">
              <w:rPr>
                <w:bCs/>
                <w:sz w:val="18"/>
                <w:szCs w:val="18"/>
                <w:lang w:val="sr-Cyrl-CS"/>
              </w:rPr>
              <w:fldChar w:fldCharType="begin"/>
            </w:r>
            <w:r w:rsidR="006F2986">
              <w:rPr>
                <w:bCs/>
                <w:sz w:val="18"/>
                <w:szCs w:val="18"/>
                <w:lang w:val="sr-Cyrl-CS"/>
              </w:rPr>
              <w:instrText xml:space="preserve"> HYPERLINK "../../ПРИЛОГ%209.3.%20-%20КЊИГА_НАСТАВНИКА/Златановић%20С.%20Милорад.doc" </w:instrText>
            </w:r>
            <w:r w:rsidR="006F2986">
              <w:rPr>
                <w:bCs/>
                <w:sz w:val="18"/>
                <w:szCs w:val="18"/>
                <w:lang w:val="sr-Cyrl-CS"/>
              </w:rPr>
            </w:r>
            <w:r w:rsidR="006F2986">
              <w:rPr>
                <w:bCs/>
                <w:sz w:val="18"/>
                <w:szCs w:val="18"/>
                <w:lang w:val="sr-Cyrl-CS"/>
              </w:rPr>
              <w:fldChar w:fldCharType="separate"/>
            </w:r>
            <w:r w:rsidR="0066466D" w:rsidRPr="006F2986">
              <w:rPr>
                <w:rStyle w:val="Hyperlink"/>
                <w:bCs/>
                <w:sz w:val="18"/>
                <w:szCs w:val="18"/>
                <w:lang w:val="sr-Cyrl-CS"/>
              </w:rPr>
              <w:t>др Милорад Златановић</w:t>
            </w:r>
            <w:r w:rsidR="006F2986">
              <w:rPr>
                <w:bCs/>
                <w:sz w:val="18"/>
                <w:szCs w:val="18"/>
                <w:lang w:val="sr-Cyrl-CS"/>
              </w:rPr>
              <w:fldChar w:fldCharType="end"/>
            </w:r>
            <w:r w:rsidR="0066466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F75E3">
              <w:rPr>
                <w:bCs/>
                <w:sz w:val="18"/>
                <w:szCs w:val="18"/>
                <w:lang w:val="sr-Cyrl-RS"/>
              </w:rPr>
              <w:t xml:space="preserve">, </w:t>
            </w:r>
            <w:r w:rsidR="006F2986">
              <w:rPr>
                <w:bCs/>
                <w:sz w:val="18"/>
                <w:szCs w:val="18"/>
                <w:lang w:val="sr-Latn-BA"/>
              </w:rPr>
              <w:fldChar w:fldCharType="begin"/>
            </w:r>
            <w:r w:rsidR="006F2986">
              <w:rPr>
                <w:bCs/>
                <w:sz w:val="18"/>
                <w:szCs w:val="18"/>
                <w:lang w:val="sr-Latn-BA"/>
              </w:rPr>
              <w:instrText xml:space="preserve"> HYPERLINK "../../ПРИЛОГ%209.5.%20-%20КЊИГА_САРАДНИКА/Душан%20М.%20Стојнић.doc" </w:instrText>
            </w:r>
            <w:r w:rsidR="006F2986">
              <w:rPr>
                <w:bCs/>
                <w:sz w:val="18"/>
                <w:szCs w:val="18"/>
                <w:lang w:val="sr-Latn-BA"/>
              </w:rPr>
            </w:r>
            <w:r w:rsidR="006F2986">
              <w:rPr>
                <w:bCs/>
                <w:sz w:val="18"/>
                <w:szCs w:val="18"/>
                <w:lang w:val="sr-Latn-BA"/>
              </w:rPr>
              <w:fldChar w:fldCharType="separate"/>
            </w:r>
            <w:r w:rsidRPr="006F2986">
              <w:rPr>
                <w:rStyle w:val="Hyperlink"/>
                <w:bCs/>
                <w:sz w:val="18"/>
                <w:szCs w:val="18"/>
                <w:lang w:val="sr-Latn-BA"/>
              </w:rPr>
              <w:t>маст. инж. Душан Стојнић</w:t>
            </w:r>
            <w:r w:rsidR="00072CFB" w:rsidRPr="006F2986">
              <w:rPr>
                <w:rStyle w:val="Hyperlink"/>
                <w:bCs/>
                <w:sz w:val="18"/>
                <w:szCs w:val="18"/>
                <w:lang w:val="sr-Latn-BA"/>
              </w:rPr>
              <w:t>,</w:t>
            </w:r>
            <w:r w:rsidR="006F2986">
              <w:rPr>
                <w:bCs/>
                <w:sz w:val="18"/>
                <w:szCs w:val="18"/>
                <w:lang w:val="sr-Latn-BA"/>
              </w:rPr>
              <w:fldChar w:fldCharType="end"/>
            </w:r>
            <w:bookmarkStart w:id="0" w:name="_GoBack"/>
            <w:bookmarkEnd w:id="0"/>
            <w:r w:rsidR="00072CFB">
              <w:rPr>
                <w:bCs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AB743E" w:rsidRPr="00C13672" w:rsidTr="00612F9B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sz w:val="18"/>
                <w:szCs w:val="18"/>
                <w:lang w:val="sr-Latn-BA"/>
              </w:rPr>
            </w:pPr>
            <w:r w:rsidRPr="00C13672">
              <w:rPr>
                <w:bCs/>
                <w:sz w:val="18"/>
                <w:szCs w:val="18"/>
                <w:lang w:val="sr-Cyrl-CS"/>
              </w:rPr>
              <w:t xml:space="preserve">Статус предмета: </w:t>
            </w:r>
            <w:r w:rsidRPr="00C13672">
              <w:rPr>
                <w:bCs/>
                <w:sz w:val="18"/>
                <w:szCs w:val="18"/>
                <w:lang w:val="sr-Latn-BA"/>
              </w:rPr>
              <w:t>Изборни</w:t>
            </w:r>
          </w:p>
        </w:tc>
      </w:tr>
      <w:tr w:rsidR="00AB743E" w:rsidRPr="00C13672" w:rsidTr="00612F9B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sz w:val="18"/>
                <w:szCs w:val="18"/>
                <w:lang w:val="sr-Latn-BA"/>
              </w:rPr>
            </w:pPr>
            <w:r w:rsidRPr="00C13672">
              <w:rPr>
                <w:bCs/>
                <w:sz w:val="18"/>
                <w:szCs w:val="18"/>
                <w:lang w:val="sr-Cyrl-CS"/>
              </w:rPr>
              <w:t>Број ЕСПБ</w:t>
            </w:r>
            <w:r w:rsidRPr="00C13672">
              <w:rPr>
                <w:bCs/>
                <w:sz w:val="18"/>
                <w:szCs w:val="18"/>
                <w:lang w:val="sr-Latn-BA"/>
              </w:rPr>
              <w:t xml:space="preserve">: </w:t>
            </w:r>
            <w:r w:rsidR="00C13672">
              <w:rPr>
                <w:bCs/>
                <w:sz w:val="18"/>
                <w:szCs w:val="18"/>
                <w:lang w:val="sr-Latn-BA"/>
              </w:rPr>
              <w:t>6</w:t>
            </w:r>
          </w:p>
        </w:tc>
      </w:tr>
      <w:tr w:rsidR="00AB743E" w:rsidRPr="00C13672" w:rsidTr="00612F9B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bCs/>
                <w:iCs/>
                <w:sz w:val="18"/>
                <w:szCs w:val="18"/>
                <w:lang w:val="sr-Latn-BA"/>
              </w:rPr>
            </w:pPr>
            <w:r w:rsidRPr="00C13672">
              <w:rPr>
                <w:bCs/>
                <w:sz w:val="18"/>
                <w:szCs w:val="18"/>
                <w:lang w:val="sr-Cyrl-CS"/>
              </w:rPr>
              <w:t>Услов</w:t>
            </w:r>
            <w:r w:rsidRPr="00C13672">
              <w:rPr>
                <w:bCs/>
                <w:sz w:val="18"/>
                <w:szCs w:val="18"/>
              </w:rPr>
              <w:t>:</w:t>
            </w:r>
            <w:r w:rsidRPr="00C13672">
              <w:rPr>
                <w:bCs/>
                <w:sz w:val="18"/>
                <w:szCs w:val="18"/>
                <w:lang w:val="sr-Cyrl-CS"/>
              </w:rPr>
              <w:t xml:space="preserve"> Завршене основне академске студије</w:t>
            </w:r>
          </w:p>
        </w:tc>
      </w:tr>
      <w:tr w:rsidR="00AB743E" w:rsidRPr="00C13672" w:rsidTr="00612F9B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 w:rsidRPr="00C13672">
              <w:rPr>
                <w:bCs/>
                <w:sz w:val="18"/>
                <w:szCs w:val="18"/>
                <w:lang w:val="sr-Cyrl-CS"/>
              </w:rPr>
              <w:t>Циљ предмета</w:t>
            </w:r>
            <w:r w:rsidRPr="00C13672">
              <w:rPr>
                <w:bCs/>
                <w:sz w:val="18"/>
                <w:szCs w:val="18"/>
                <w:lang w:val="sr-Latn-BA"/>
              </w:rPr>
              <w:t>:</w:t>
            </w:r>
            <w:r w:rsidRPr="00C13672">
              <w:rPr>
                <w:bCs/>
                <w:sz w:val="18"/>
                <w:szCs w:val="18"/>
                <w:lang w:val="sr-Cyrl-CS"/>
              </w:rPr>
              <w:t xml:space="preserve"> Стицање теоретског и практичног знања у циљу оспособљавања за савремено пројектовање и извођење шумских комуникација. Пројектовање шумског пута са кривинама облика клотоиде, са витоперењем и проширењем коловоза. Пројектовање и извођење објеката на шумским путевима: коловозна конструкција, потпорни и обложни зидови, осигурање косина насипа и усека, пропусти и мостови.</w:t>
            </w:r>
          </w:p>
        </w:tc>
      </w:tr>
      <w:tr w:rsidR="00AB743E" w:rsidRPr="00C13672" w:rsidTr="00612F9B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 w:rsidRPr="00C13672">
              <w:rPr>
                <w:bCs/>
                <w:sz w:val="18"/>
                <w:szCs w:val="18"/>
                <w:lang w:val="sr-Cyrl-CS"/>
              </w:rPr>
              <w:t>Исход предмета</w:t>
            </w:r>
            <w:r w:rsidRPr="00C13672">
              <w:rPr>
                <w:bCs/>
                <w:sz w:val="18"/>
                <w:szCs w:val="18"/>
                <w:lang w:val="sr-Latn-BA"/>
              </w:rPr>
              <w:t>:</w:t>
            </w:r>
            <w:r w:rsidRPr="00C13672">
              <w:rPr>
                <w:sz w:val="18"/>
                <w:szCs w:val="18"/>
              </w:rPr>
              <w:t xml:space="preserve"> </w:t>
            </w:r>
            <w:r w:rsidRPr="00C13672">
              <w:rPr>
                <w:bCs/>
                <w:sz w:val="18"/>
                <w:szCs w:val="18"/>
                <w:lang w:val="sr-Cyrl-CS"/>
              </w:rPr>
              <w:t>Оспособљавање за израду пројеката шумских путева и објеката на шумским путевима, као и стицање теоретског и практичног знања из области шумског грађевинарства.</w:t>
            </w:r>
          </w:p>
        </w:tc>
      </w:tr>
      <w:tr w:rsidR="00AB743E" w:rsidRPr="00C13672" w:rsidTr="00612F9B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E" w:rsidRPr="00C13672" w:rsidRDefault="00AB743E" w:rsidP="00C13672">
            <w:pPr>
              <w:jc w:val="both"/>
              <w:rPr>
                <w:bCs/>
                <w:sz w:val="18"/>
                <w:szCs w:val="18"/>
                <w:lang w:val="sr-Latn-BA"/>
              </w:rPr>
            </w:pPr>
            <w:r w:rsidRPr="00C13672">
              <w:rPr>
                <w:bCs/>
                <w:sz w:val="18"/>
                <w:szCs w:val="18"/>
                <w:lang w:val="sr-Cyrl-CS"/>
              </w:rPr>
              <w:t>Садржај предмета</w:t>
            </w:r>
          </w:p>
          <w:p w:rsidR="00AB743E" w:rsidRPr="003460F9" w:rsidRDefault="00AB743E" w:rsidP="00C13672">
            <w:pPr>
              <w:jc w:val="both"/>
              <w:rPr>
                <w:iCs/>
                <w:sz w:val="18"/>
                <w:szCs w:val="18"/>
              </w:rPr>
            </w:pPr>
            <w:r w:rsidRPr="00C13672">
              <w:rPr>
                <w:i/>
                <w:iCs/>
                <w:sz w:val="18"/>
                <w:szCs w:val="18"/>
                <w:lang w:val="sr-Cyrl-CS"/>
              </w:rPr>
              <w:t xml:space="preserve">Теоријска настава: </w:t>
            </w:r>
            <w:r w:rsidRPr="00C13672">
              <w:rPr>
                <w:iCs/>
                <w:sz w:val="18"/>
                <w:szCs w:val="18"/>
                <w:lang w:val="sr-Latn-BA"/>
              </w:rPr>
              <w:t xml:space="preserve">Значај, примена и развој грађевинарства са утицајем на искоришћавање шума. Оптималан распоред земљаног материјала на изградњи шумских саобраћајница, по критеријуму минималних трошкова. Обрада и заштита косина усека, насипа и засека. Објекти за подупирање. Габионски зидови. Потпорни и обложни зидови од камена и бетона. Радови у камену – стени. Минирање стенских маса. Припрема за минирање. Начин активирања мина. Саобраћајни и слободни профил. Коловоз, траке, банкина, берма, ригол, јарак. Попречно и подужно савремено вођење шумског пута. Прелазне кривине облика клотоиде. Витоперење коловоза. Решавање проблема површинских раскрсница на шумским путевима са посебним освртом на одводњавање у зони раскрснице. Утицаји саобраћајног оптерећења, климатских фактора, природне средине и постељице на коловозну конструкцију. Димензионисање (одређивање дебљине и квалитета појединих слојева) коловозних конструкција. Одржавање коловозних конструкција. </w:t>
            </w:r>
            <w:r w:rsidR="003460F9">
              <w:rPr>
                <w:iCs/>
                <w:sz w:val="18"/>
                <w:szCs w:val="18"/>
              </w:rPr>
              <w:t xml:space="preserve"> Грађевинска механизација</w:t>
            </w:r>
          </w:p>
          <w:p w:rsidR="00C13672" w:rsidRPr="00C13672" w:rsidRDefault="00C13672" w:rsidP="00C13672">
            <w:pPr>
              <w:jc w:val="both"/>
              <w:rPr>
                <w:sz w:val="18"/>
                <w:szCs w:val="18"/>
              </w:rPr>
            </w:pPr>
            <w:r w:rsidRPr="00C13672">
              <w:rPr>
                <w:i/>
                <w:sz w:val="18"/>
                <w:szCs w:val="18"/>
                <w:lang w:val="sr-Latn-BA"/>
              </w:rPr>
              <w:t>Практична настава</w:t>
            </w:r>
            <w:r w:rsidRPr="00C13672">
              <w:rPr>
                <w:sz w:val="18"/>
                <w:szCs w:val="18"/>
                <w:lang w:val="sr-Latn-BA"/>
              </w:rPr>
              <w:t xml:space="preserve">: </w:t>
            </w:r>
            <w:r w:rsidRPr="00C13672">
              <w:rPr>
                <w:sz w:val="18"/>
                <w:szCs w:val="18"/>
                <w:lang w:val="sr-Cyrl-CS"/>
              </w:rPr>
              <w:t>Саобраћајни и слободни профил. Коловоз, траке, банкина, берма, ригол, јарак. Попречна и подужна одводња. Савремено вођење трасе шумских путева. Прелазне кривине облика клотоиде. Прорачун и извођење. Просторно вођење трасе шумског пута. Витоперење коловоза на делу прелазне кривине облика клотоиде. Решавање проблема површинских раскрсница на шумским путевима са посебним освртом на одводњавање у зони раскрснице. Саобраћајно оптерећење</w:t>
            </w:r>
            <w:r w:rsidRPr="00C13672">
              <w:rPr>
                <w:sz w:val="18"/>
                <w:szCs w:val="18"/>
              </w:rPr>
              <w:t>.</w:t>
            </w:r>
            <w:r w:rsidRPr="00C13672">
              <w:rPr>
                <w:sz w:val="18"/>
                <w:szCs w:val="18"/>
                <w:lang w:val="sr-Cyrl-CS"/>
              </w:rPr>
              <w:t xml:space="preserve"> Пропусна моћ шумског пута. Утицаји саобраћајног оптерећења, климатских фактора, природне средине и  постељице на коловозну конструкцију.Ниво услуге. Димензионисање</w:t>
            </w:r>
            <w:r w:rsidRPr="00C13672">
              <w:rPr>
                <w:sz w:val="18"/>
                <w:szCs w:val="18"/>
                <w:lang w:val="ru-RU"/>
              </w:rPr>
              <w:t xml:space="preserve"> (</w:t>
            </w:r>
            <w:r w:rsidRPr="00C13672">
              <w:rPr>
                <w:sz w:val="18"/>
                <w:szCs w:val="18"/>
                <w:lang w:val="sr-Cyrl-CS"/>
              </w:rPr>
              <w:t>одређивање</w:t>
            </w:r>
            <w:r w:rsidRPr="00C13672">
              <w:rPr>
                <w:sz w:val="18"/>
                <w:szCs w:val="18"/>
                <w:lang w:val="ru-RU"/>
              </w:rPr>
              <w:t xml:space="preserve"> </w:t>
            </w:r>
            <w:r w:rsidRPr="00C13672">
              <w:rPr>
                <w:sz w:val="18"/>
                <w:szCs w:val="18"/>
                <w:lang w:val="sr-Cyrl-CS"/>
              </w:rPr>
              <w:t>дебљине</w:t>
            </w:r>
            <w:r w:rsidRPr="00C13672">
              <w:rPr>
                <w:sz w:val="18"/>
                <w:szCs w:val="18"/>
                <w:lang w:val="ru-RU"/>
              </w:rPr>
              <w:t xml:space="preserve"> и </w:t>
            </w:r>
            <w:r w:rsidRPr="00C13672">
              <w:rPr>
                <w:sz w:val="18"/>
                <w:szCs w:val="18"/>
                <w:lang w:val="sr-Cyrl-CS"/>
              </w:rPr>
              <w:t>квалитета</w:t>
            </w:r>
            <w:r w:rsidRPr="00C13672">
              <w:rPr>
                <w:sz w:val="18"/>
                <w:szCs w:val="18"/>
                <w:lang w:val="ru-RU"/>
              </w:rPr>
              <w:t xml:space="preserve"> </w:t>
            </w:r>
            <w:r w:rsidRPr="00C13672">
              <w:rPr>
                <w:sz w:val="18"/>
                <w:szCs w:val="18"/>
                <w:lang w:val="sr-Cyrl-CS"/>
              </w:rPr>
              <w:t>појединих</w:t>
            </w:r>
            <w:r w:rsidRPr="00C13672">
              <w:rPr>
                <w:sz w:val="18"/>
                <w:szCs w:val="18"/>
                <w:lang w:val="ru-RU"/>
              </w:rPr>
              <w:t xml:space="preserve"> </w:t>
            </w:r>
            <w:r w:rsidRPr="00C13672">
              <w:rPr>
                <w:sz w:val="18"/>
                <w:szCs w:val="18"/>
                <w:lang w:val="sr-Cyrl-CS"/>
              </w:rPr>
              <w:t>слојева</w:t>
            </w:r>
            <w:r w:rsidRPr="00C13672">
              <w:rPr>
                <w:sz w:val="18"/>
                <w:szCs w:val="18"/>
                <w:lang w:val="ru-RU"/>
              </w:rPr>
              <w:t xml:space="preserve">) </w:t>
            </w:r>
            <w:r w:rsidRPr="00C13672">
              <w:rPr>
                <w:sz w:val="18"/>
                <w:szCs w:val="18"/>
                <w:lang w:val="sr-Cyrl-CS"/>
              </w:rPr>
              <w:t>коловозних</w:t>
            </w:r>
            <w:r w:rsidRPr="00C13672">
              <w:rPr>
                <w:sz w:val="18"/>
                <w:szCs w:val="18"/>
                <w:lang w:val="ru-RU"/>
              </w:rPr>
              <w:t xml:space="preserve"> </w:t>
            </w:r>
            <w:r w:rsidRPr="00C13672">
              <w:rPr>
                <w:sz w:val="18"/>
                <w:szCs w:val="18"/>
                <w:lang w:val="sr-Cyrl-CS"/>
              </w:rPr>
              <w:t>конструкција</w:t>
            </w:r>
            <w:r w:rsidRPr="00C13672">
              <w:rPr>
                <w:sz w:val="18"/>
                <w:szCs w:val="18"/>
                <w:lang w:val="ru-RU"/>
              </w:rPr>
              <w:t>.</w:t>
            </w:r>
            <w:r w:rsidRPr="00C13672">
              <w:rPr>
                <w:sz w:val="18"/>
                <w:szCs w:val="18"/>
                <w:lang w:val="sr-Cyrl-CS"/>
              </w:rPr>
              <w:t xml:space="preserve"> Одржавање коловозних конструкција. Прорачун земљаних маса на изградњи шумских саобраћајница са распоредом земљаног материјала. Позајмиште. Депонија. Оптималан распоред земљаног материјала на изградњи шумских саобраћајница по критеријуму минималних трошкова. Деформација, санација и осигурање земљаног трупа саобраћајнице. Обрада и заштита косина усека, насипа и засека. Објекти за подупирање. Габионски зидови. Потпорни и обложни зидови од камена и бетона. Пројектовање и извођење. Радови у камену – стени. Минирање стенских маса. Припрема за минирање. Начин активирања мина.</w:t>
            </w:r>
            <w:r w:rsidRPr="00C13672">
              <w:rPr>
                <w:bCs/>
                <w:sz w:val="18"/>
                <w:szCs w:val="18"/>
                <w:lang w:val="sr-Cyrl-CS"/>
              </w:rPr>
              <w:t xml:space="preserve"> Рекапитулација појединих поглавља по избору студената. Задржавање на најбитнијим елементима програма. Значај, примена, развој и специфичности шумског грађевинарства.</w:t>
            </w:r>
            <w:r w:rsidR="00072CFB">
              <w:rPr>
                <w:bCs/>
                <w:sz w:val="18"/>
                <w:szCs w:val="18"/>
                <w:lang w:val="sr-Cyrl-CS"/>
              </w:rPr>
              <w:t xml:space="preserve"> </w:t>
            </w:r>
          </w:p>
          <w:p w:rsidR="00AB743E" w:rsidRPr="00C13672" w:rsidRDefault="00AB743E" w:rsidP="00C13672">
            <w:pPr>
              <w:jc w:val="both"/>
              <w:rPr>
                <w:iCs/>
                <w:sz w:val="18"/>
                <w:szCs w:val="18"/>
                <w:lang w:val="sr-Latn-BA"/>
              </w:rPr>
            </w:pPr>
            <w:r w:rsidRPr="00C13672">
              <w:rPr>
                <w:i/>
                <w:iCs/>
                <w:sz w:val="18"/>
                <w:szCs w:val="18"/>
                <w:lang w:val="sr-Latn-BA"/>
              </w:rPr>
              <w:t>Теренска настава:</w:t>
            </w:r>
            <w:r w:rsidRPr="00C13672">
              <w:rPr>
                <w:iCs/>
                <w:sz w:val="18"/>
                <w:szCs w:val="18"/>
                <w:lang w:val="sr-Latn-BA"/>
              </w:rPr>
              <w:t xml:space="preserve"> У оквиру израде пројекта шумског пута и моста, обављају се потребна снимања на терену и обрада снимљених података.</w:t>
            </w:r>
          </w:p>
        </w:tc>
      </w:tr>
      <w:tr w:rsidR="00AB743E" w:rsidRPr="00C13672" w:rsidTr="00612F9B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E" w:rsidRPr="00C13672" w:rsidRDefault="00AB743E" w:rsidP="00C13672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 w:rsidRPr="00C13672">
              <w:rPr>
                <w:bCs/>
                <w:sz w:val="18"/>
                <w:szCs w:val="18"/>
                <w:lang w:val="sr-Cyrl-CS"/>
              </w:rPr>
              <w:t xml:space="preserve">Литература 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AB743E" w:rsidRPr="00C13672" w:rsidTr="003E323B">
              <w:trPr>
                <w:trHeight w:val="74"/>
              </w:trPr>
              <w:tc>
                <w:tcPr>
                  <w:tcW w:w="9639" w:type="dxa"/>
                  <w:shd w:val="clear" w:color="auto" w:fill="auto"/>
                  <w:hideMark/>
                </w:tcPr>
                <w:p w:rsidR="00AB743E" w:rsidRPr="00C13672" w:rsidRDefault="00AB743E" w:rsidP="00C13672">
                  <w:pPr>
                    <w:jc w:val="both"/>
                    <w:rPr>
                      <w:sz w:val="18"/>
                      <w:szCs w:val="18"/>
                      <w:lang w:val="sr-Latn-BA" w:eastAsia="sr-Latn-BA"/>
                    </w:rPr>
                  </w:pPr>
                </w:p>
              </w:tc>
            </w:tr>
            <w:tr w:rsidR="00AB743E" w:rsidRPr="00C13672" w:rsidTr="003E323B">
              <w:trPr>
                <w:trHeight w:val="255"/>
              </w:trPr>
              <w:tc>
                <w:tcPr>
                  <w:tcW w:w="9639" w:type="dxa"/>
                  <w:shd w:val="clear" w:color="000000" w:fill="FFFFFF"/>
                  <w:hideMark/>
                </w:tcPr>
                <w:p w:rsidR="00AB743E" w:rsidRPr="00C13672" w:rsidRDefault="00AB743E" w:rsidP="00C13672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18"/>
                      <w:szCs w:val="18"/>
                      <w:lang w:val="sr-Latn-BA" w:eastAsia="sr-Latn-BA"/>
                    </w:rPr>
                  </w:pPr>
                  <w:r w:rsidRPr="00C13672">
                    <w:rPr>
                      <w:sz w:val="18"/>
                      <w:szCs w:val="18"/>
                      <w:lang w:val="sr-Latn-BA" w:eastAsia="sr-Latn-BA"/>
                    </w:rPr>
                    <w:t>Аћимовски Р. (1996): Шумска транспортна средства, књига I – Шумски путеви, Универзитет у Београду, Београд;</w:t>
                  </w:r>
                </w:p>
                <w:p w:rsidR="00AB743E" w:rsidRPr="00C13672" w:rsidRDefault="00AB743E" w:rsidP="00C13672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18"/>
                      <w:szCs w:val="18"/>
                      <w:lang w:val="sr-Latn-BA" w:eastAsia="sr-Latn-BA"/>
                    </w:rPr>
                  </w:pPr>
                  <w:r w:rsidRPr="00C13672">
                    <w:rPr>
                      <w:sz w:val="18"/>
                      <w:szCs w:val="18"/>
                      <w:lang w:val="sr-Latn-BA" w:eastAsia="sr-Latn-BA"/>
                    </w:rPr>
                    <w:t>А. Стефановић, Д. Трајковић, М. Златановић: Организација грађења - збирка, ГАФ-Ниш,1998.</w:t>
                  </w:r>
                </w:p>
              </w:tc>
            </w:tr>
            <w:tr w:rsidR="00AB743E" w:rsidRPr="00C13672" w:rsidTr="003E323B">
              <w:trPr>
                <w:trHeight w:val="255"/>
              </w:trPr>
              <w:tc>
                <w:tcPr>
                  <w:tcW w:w="9639" w:type="dxa"/>
                  <w:shd w:val="clear" w:color="auto" w:fill="auto"/>
                  <w:hideMark/>
                </w:tcPr>
                <w:p w:rsidR="00AB743E" w:rsidRPr="00C13672" w:rsidRDefault="00AB743E" w:rsidP="00C13672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18"/>
                      <w:szCs w:val="18"/>
                      <w:lang w:val="sr-Latn-BA" w:eastAsia="sr-Latn-BA"/>
                    </w:rPr>
                  </w:pPr>
                  <w:r w:rsidRPr="00C13672">
                    <w:rPr>
                      <w:sz w:val="18"/>
                      <w:szCs w:val="18"/>
                      <w:lang w:val="sr-Latn-BA" w:eastAsia="sr-Latn-BA"/>
                    </w:rPr>
                    <w:t>Гојковић Милан, Стевановић Бошко: Дрвени мостови, Научна књига, Београд, 1985;</w:t>
                  </w:r>
                </w:p>
              </w:tc>
            </w:tr>
            <w:tr w:rsidR="00AB743E" w:rsidRPr="00C13672" w:rsidTr="003E323B">
              <w:trPr>
                <w:trHeight w:val="255"/>
              </w:trPr>
              <w:tc>
                <w:tcPr>
                  <w:tcW w:w="9639" w:type="dxa"/>
                  <w:shd w:val="clear" w:color="auto" w:fill="auto"/>
                  <w:hideMark/>
                </w:tcPr>
                <w:p w:rsidR="00AB743E" w:rsidRPr="00C13672" w:rsidRDefault="00AB743E" w:rsidP="00C13672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18"/>
                      <w:szCs w:val="18"/>
                      <w:lang w:val="sr-Latn-BA" w:eastAsia="sr-Latn-BA"/>
                    </w:rPr>
                  </w:pPr>
                  <w:r w:rsidRPr="00C13672">
                    <w:rPr>
                      <w:sz w:val="18"/>
                      <w:szCs w:val="18"/>
                      <w:lang w:val="sr-Latn-BA" w:eastAsia="sr-Latn-BA"/>
                    </w:rPr>
                    <w:t>Златановић М. (1994): Основи саобраћајница, Грађевински факултет, Ниш;</w:t>
                  </w:r>
                </w:p>
              </w:tc>
            </w:tr>
            <w:tr w:rsidR="00AB743E" w:rsidRPr="00C13672" w:rsidTr="003E323B">
              <w:trPr>
                <w:trHeight w:val="510"/>
              </w:trPr>
              <w:tc>
                <w:tcPr>
                  <w:tcW w:w="9639" w:type="dxa"/>
                  <w:shd w:val="clear" w:color="auto" w:fill="auto"/>
                  <w:hideMark/>
                </w:tcPr>
                <w:p w:rsidR="00AB743E" w:rsidRPr="00C13672" w:rsidRDefault="00AB743E" w:rsidP="00C13672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18"/>
                      <w:szCs w:val="18"/>
                      <w:lang w:val="sr-Latn-BA" w:eastAsia="sr-Latn-BA"/>
                    </w:rPr>
                  </w:pPr>
                  <w:r w:rsidRPr="00C13672">
                    <w:rPr>
                      <w:sz w:val="18"/>
                      <w:szCs w:val="18"/>
                      <w:lang w:val="sr-Latn-BA" w:eastAsia="sr-Latn-BA"/>
                    </w:rPr>
                    <w:t>Златановић Милорад, Матејевић Биљана: Основи саобраћајница, Збирка решених задатака са изводима из теорије, Грађевинско-архитектонски факултет Универзитета у Нишу, Ниш 2005.</w:t>
                  </w:r>
                </w:p>
              </w:tc>
            </w:tr>
            <w:tr w:rsidR="00AB743E" w:rsidRPr="00C13672" w:rsidTr="003E323B">
              <w:trPr>
                <w:trHeight w:val="765"/>
              </w:trPr>
              <w:tc>
                <w:tcPr>
                  <w:tcW w:w="9639" w:type="dxa"/>
                  <w:shd w:val="clear" w:color="auto" w:fill="auto"/>
                  <w:hideMark/>
                </w:tcPr>
                <w:p w:rsidR="00AB743E" w:rsidRPr="00C13672" w:rsidRDefault="00AB743E" w:rsidP="00C13672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18"/>
                      <w:szCs w:val="18"/>
                      <w:lang w:val="sr-Latn-BA" w:eastAsia="sr-Latn-BA"/>
                    </w:rPr>
                  </w:pPr>
                  <w:r w:rsidRPr="00C13672">
                    <w:rPr>
                      <w:sz w:val="18"/>
                      <w:szCs w:val="18"/>
                      <w:lang w:val="sr-Latn-BA" w:eastAsia="sr-Latn-BA"/>
                    </w:rPr>
                    <w:t>Златановић Милорад, Матејевић Биљана: ТЕХНОЛОГИЈА И ОРГАНИЗАЦИЈА ГРАЂЕЊА, Збирка решених задатака са изводима из теорије, Грађевинско-архитектонски факултет Универзитета у Нишу, Ниш 2012.</w:t>
                  </w:r>
                </w:p>
              </w:tc>
            </w:tr>
            <w:tr w:rsidR="00AB743E" w:rsidRPr="00C13672" w:rsidTr="003E323B">
              <w:trPr>
                <w:trHeight w:val="510"/>
              </w:trPr>
              <w:tc>
                <w:tcPr>
                  <w:tcW w:w="9639" w:type="dxa"/>
                  <w:shd w:val="clear" w:color="auto" w:fill="auto"/>
                  <w:hideMark/>
                </w:tcPr>
                <w:p w:rsidR="00AB743E" w:rsidRPr="00C13672" w:rsidRDefault="00AB743E" w:rsidP="00C13672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18"/>
                      <w:szCs w:val="18"/>
                      <w:lang w:val="sr-Latn-BA" w:eastAsia="sr-Latn-BA"/>
                    </w:rPr>
                  </w:pPr>
                  <w:r w:rsidRPr="00C13672">
                    <w:rPr>
                      <w:sz w:val="18"/>
                      <w:szCs w:val="18"/>
                      <w:lang w:val="sr-Latn-BA" w:eastAsia="sr-Latn-BA"/>
                    </w:rPr>
                    <w:t>Zlatanović Milorad: Monografija - Upravljanje transportnim procesima izgradnje saobraćajnica, Građevinsko-arhitektonski fakultet Univerziteta u Nišu, Niš 1999.</w:t>
                  </w:r>
                </w:p>
              </w:tc>
            </w:tr>
            <w:tr w:rsidR="00AB743E" w:rsidRPr="00C13672" w:rsidTr="003E323B">
              <w:trPr>
                <w:trHeight w:val="255"/>
              </w:trPr>
              <w:tc>
                <w:tcPr>
                  <w:tcW w:w="9639" w:type="dxa"/>
                  <w:shd w:val="clear" w:color="auto" w:fill="auto"/>
                  <w:hideMark/>
                </w:tcPr>
                <w:p w:rsidR="00AB743E" w:rsidRPr="00C13672" w:rsidRDefault="00AB743E" w:rsidP="00C13672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18"/>
                      <w:szCs w:val="18"/>
                      <w:lang w:val="sr-Latn-BA" w:eastAsia="sr-Latn-BA"/>
                    </w:rPr>
                  </w:pPr>
                  <w:r w:rsidRPr="00C13672">
                    <w:rPr>
                      <w:sz w:val="18"/>
                      <w:szCs w:val="18"/>
                      <w:lang w:val="sr-Latn-BA" w:eastAsia="sr-Latn-BA"/>
                    </w:rPr>
                    <w:t>Јоксић Здравко: Доњи строј саобраћајница, Грађевинска књига, Београд, 198 ;</w:t>
                  </w:r>
                </w:p>
              </w:tc>
            </w:tr>
            <w:tr w:rsidR="00AB743E" w:rsidRPr="00C13672" w:rsidTr="003E323B">
              <w:trPr>
                <w:trHeight w:val="588"/>
              </w:trPr>
              <w:tc>
                <w:tcPr>
                  <w:tcW w:w="9639" w:type="dxa"/>
                  <w:shd w:val="clear" w:color="auto" w:fill="auto"/>
                  <w:hideMark/>
                </w:tcPr>
                <w:p w:rsidR="00AB743E" w:rsidRPr="00C13672" w:rsidRDefault="00AB743E" w:rsidP="00C13672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18"/>
                      <w:szCs w:val="18"/>
                      <w:lang w:val="sr-Latn-BA" w:eastAsia="sr-Latn-BA"/>
                    </w:rPr>
                  </w:pPr>
                  <w:r w:rsidRPr="00C13672">
                    <w:rPr>
                      <w:sz w:val="18"/>
                      <w:szCs w:val="18"/>
                      <w:lang w:val="sr-Latn-BA" w:eastAsia="sr-Latn-BA"/>
                    </w:rPr>
                    <w:t>Јоксић Здравко: Коловозне конструкције путева – пројектовање, грађење и одржавање, Грађевинска књига, Београд, 1986.</w:t>
                  </w:r>
                </w:p>
              </w:tc>
            </w:tr>
          </w:tbl>
          <w:p w:rsidR="00AB743E" w:rsidRPr="00C13672" w:rsidRDefault="00AB743E" w:rsidP="00C13672">
            <w:pPr>
              <w:jc w:val="both"/>
              <w:rPr>
                <w:bCs/>
                <w:sz w:val="18"/>
                <w:szCs w:val="18"/>
                <w:lang w:val="sr-Cyrl-CS"/>
              </w:rPr>
            </w:pPr>
          </w:p>
        </w:tc>
      </w:tr>
      <w:tr w:rsidR="00AB743E" w:rsidRPr="00C13672" w:rsidTr="00612F9B">
        <w:tc>
          <w:tcPr>
            <w:tcW w:w="7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bCs/>
                <w:sz w:val="18"/>
                <w:szCs w:val="18"/>
                <w:lang w:val="en-US"/>
              </w:rPr>
            </w:pPr>
            <w:r w:rsidRPr="00C13672">
              <w:rPr>
                <w:bCs/>
                <w:sz w:val="18"/>
                <w:szCs w:val="18"/>
                <w:lang w:val="sr-Cyrl-CS"/>
              </w:rPr>
              <w:t xml:space="preserve">Број часова </w:t>
            </w:r>
            <w:r w:rsidRPr="00C13672">
              <w:rPr>
                <w:sz w:val="18"/>
                <w:szCs w:val="18"/>
                <w:lang w:val="sr-Cyrl-CS"/>
              </w:rPr>
              <w:t xml:space="preserve"> активне наставе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sz w:val="18"/>
                <w:szCs w:val="18"/>
                <w:lang w:val="en-US"/>
              </w:rPr>
            </w:pPr>
            <w:proofErr w:type="spellStart"/>
            <w:r w:rsidRPr="00C13672">
              <w:rPr>
                <w:sz w:val="18"/>
                <w:szCs w:val="18"/>
                <w:lang w:val="en-US"/>
              </w:rPr>
              <w:t>Остали</w:t>
            </w:r>
            <w:proofErr w:type="spellEnd"/>
            <w:r w:rsidRPr="00C1367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3672">
              <w:rPr>
                <w:sz w:val="18"/>
                <w:szCs w:val="18"/>
                <w:lang w:val="en-US"/>
              </w:rPr>
              <w:t>часови</w:t>
            </w:r>
            <w:proofErr w:type="spellEnd"/>
          </w:p>
        </w:tc>
      </w:tr>
      <w:tr w:rsidR="00AB743E" w:rsidRPr="00C13672" w:rsidTr="00612F9B">
        <w:trPr>
          <w:trHeight w:val="43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C13672">
              <w:rPr>
                <w:bCs/>
                <w:sz w:val="18"/>
                <w:szCs w:val="18"/>
                <w:lang w:val="en-US"/>
              </w:rPr>
              <w:t>Предавања</w:t>
            </w:r>
            <w:proofErr w:type="spellEnd"/>
            <w:r w:rsidRPr="00C13672">
              <w:rPr>
                <w:bCs/>
                <w:sz w:val="18"/>
                <w:szCs w:val="18"/>
                <w:lang w:val="en-US"/>
              </w:rPr>
              <w:t>:</w:t>
            </w:r>
          </w:p>
          <w:p w:rsidR="00AB743E" w:rsidRPr="0066466D" w:rsidRDefault="0066466D" w:rsidP="00C13672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bCs/>
                <w:sz w:val="18"/>
                <w:szCs w:val="18"/>
                <w:lang w:val="sr-Cyrl-CS"/>
              </w:rPr>
            </w:pPr>
            <w:proofErr w:type="spellStart"/>
            <w:r w:rsidRPr="00C13672">
              <w:rPr>
                <w:bCs/>
                <w:sz w:val="18"/>
                <w:szCs w:val="18"/>
                <w:lang w:val="en-US"/>
              </w:rPr>
              <w:t>Вежбе</w:t>
            </w:r>
            <w:proofErr w:type="spellEnd"/>
            <w:r w:rsidRPr="00C13672">
              <w:rPr>
                <w:bCs/>
                <w:sz w:val="18"/>
                <w:szCs w:val="18"/>
                <w:lang w:val="en-US"/>
              </w:rPr>
              <w:t>:</w:t>
            </w:r>
          </w:p>
          <w:p w:rsidR="00AB743E" w:rsidRPr="0066466D" w:rsidRDefault="0066466D" w:rsidP="00C13672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C13672">
              <w:rPr>
                <w:bCs/>
                <w:sz w:val="18"/>
                <w:szCs w:val="18"/>
                <w:lang w:val="en-US"/>
              </w:rPr>
              <w:t>Други</w:t>
            </w:r>
            <w:proofErr w:type="spellEnd"/>
            <w:r w:rsidRPr="00C13672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3672">
              <w:rPr>
                <w:bCs/>
                <w:sz w:val="18"/>
                <w:szCs w:val="18"/>
                <w:lang w:val="en-US"/>
              </w:rPr>
              <w:t>облици</w:t>
            </w:r>
            <w:proofErr w:type="spellEnd"/>
            <w:r w:rsidRPr="00C13672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3672">
              <w:rPr>
                <w:bCs/>
                <w:sz w:val="18"/>
                <w:szCs w:val="18"/>
                <w:lang w:val="en-US"/>
              </w:rPr>
              <w:t>наставе</w:t>
            </w:r>
            <w:proofErr w:type="spellEnd"/>
            <w:r w:rsidRPr="00C13672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bCs/>
                <w:sz w:val="18"/>
                <w:szCs w:val="18"/>
                <w:lang w:val="sr-Cyrl-CS"/>
              </w:rPr>
            </w:pPr>
            <w:proofErr w:type="spellStart"/>
            <w:r w:rsidRPr="00C13672">
              <w:rPr>
                <w:bCs/>
                <w:sz w:val="18"/>
                <w:szCs w:val="18"/>
                <w:lang w:val="en-US"/>
              </w:rPr>
              <w:t>Студијски</w:t>
            </w:r>
            <w:proofErr w:type="spellEnd"/>
            <w:r w:rsidRPr="00C13672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3672">
              <w:rPr>
                <w:bCs/>
                <w:sz w:val="18"/>
                <w:szCs w:val="18"/>
                <w:lang w:val="en-US"/>
              </w:rPr>
              <w:t>истраживачки</w:t>
            </w:r>
            <w:proofErr w:type="spellEnd"/>
            <w:r w:rsidRPr="00C13672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3672">
              <w:rPr>
                <w:bCs/>
                <w:sz w:val="18"/>
                <w:szCs w:val="18"/>
                <w:lang w:val="en-US"/>
              </w:rPr>
              <w:t>рад</w:t>
            </w:r>
            <w:proofErr w:type="spellEnd"/>
            <w:r w:rsidRPr="00C13672">
              <w:rPr>
                <w:bCs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3E" w:rsidRPr="00C13672" w:rsidRDefault="00AB743E" w:rsidP="00C13672">
            <w:pPr>
              <w:rPr>
                <w:sz w:val="18"/>
                <w:szCs w:val="18"/>
                <w:lang w:val="en-US"/>
              </w:rPr>
            </w:pPr>
          </w:p>
        </w:tc>
      </w:tr>
      <w:tr w:rsidR="00AB743E" w:rsidRPr="00C13672" w:rsidTr="00612F9B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bCs/>
                <w:sz w:val="18"/>
                <w:szCs w:val="18"/>
                <w:lang w:val="sr-Cyrl-CS"/>
              </w:rPr>
            </w:pPr>
            <w:r w:rsidRPr="00C13672">
              <w:rPr>
                <w:bCs/>
                <w:sz w:val="18"/>
                <w:szCs w:val="18"/>
                <w:lang w:val="sr-Cyrl-CS"/>
              </w:rPr>
              <w:t>Методе извођења наставе:</w:t>
            </w:r>
            <w:r w:rsidRPr="00C13672">
              <w:rPr>
                <w:sz w:val="18"/>
                <w:szCs w:val="18"/>
              </w:rPr>
              <w:t xml:space="preserve"> </w:t>
            </w:r>
            <w:r w:rsidRPr="00C13672">
              <w:rPr>
                <w:bCs/>
                <w:sz w:val="18"/>
                <w:szCs w:val="18"/>
                <w:lang w:val="sr-Cyrl-CS"/>
              </w:rPr>
              <w:t>Предавања,теренска настава, консултације, пројекат.</w:t>
            </w:r>
          </w:p>
        </w:tc>
      </w:tr>
      <w:tr w:rsidR="00AB743E" w:rsidRPr="00C13672" w:rsidTr="00612F9B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C13672">
              <w:rPr>
                <w:bCs/>
                <w:sz w:val="18"/>
                <w:szCs w:val="18"/>
                <w:lang w:val="sr-Cyrl-CS"/>
              </w:rPr>
              <w:t>Оцена  знања (максимални број поена 100)</w:t>
            </w:r>
          </w:p>
        </w:tc>
      </w:tr>
      <w:tr w:rsidR="00AB743E" w:rsidRPr="00C13672" w:rsidTr="00612F9B"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sz w:val="18"/>
                <w:szCs w:val="18"/>
                <w:lang w:val="sr-Cyrl-CS"/>
              </w:rPr>
            </w:pPr>
            <w:r w:rsidRPr="00C13672">
              <w:rPr>
                <w:iCs/>
                <w:sz w:val="18"/>
                <w:szCs w:val="18"/>
                <w:lang w:val="sr-Cyrl-CS"/>
              </w:rPr>
              <w:t>Предиспитне обавезе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C13672">
              <w:rPr>
                <w:bCs/>
                <w:sz w:val="18"/>
                <w:szCs w:val="18"/>
                <w:lang w:val="en-US"/>
              </w:rPr>
              <w:t>поена</w:t>
            </w:r>
            <w:proofErr w:type="spellEnd"/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sz w:val="18"/>
                <w:szCs w:val="18"/>
                <w:lang w:val="en-US"/>
              </w:rPr>
            </w:pPr>
            <w:proofErr w:type="spellStart"/>
            <w:r w:rsidRPr="00C13672">
              <w:rPr>
                <w:sz w:val="18"/>
                <w:szCs w:val="18"/>
                <w:lang w:val="en-US"/>
              </w:rPr>
              <w:t>Завршни</w:t>
            </w:r>
            <w:proofErr w:type="spellEnd"/>
            <w:r w:rsidRPr="00C1367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3672">
              <w:rPr>
                <w:sz w:val="18"/>
                <w:szCs w:val="18"/>
                <w:lang w:val="en-US"/>
              </w:rPr>
              <w:t>испит</w:t>
            </w:r>
            <w:proofErr w:type="spellEnd"/>
            <w:r w:rsidRPr="00C13672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iCs/>
                <w:sz w:val="18"/>
                <w:szCs w:val="18"/>
                <w:lang w:val="en-US"/>
              </w:rPr>
            </w:pPr>
            <w:proofErr w:type="spellStart"/>
            <w:r w:rsidRPr="00C13672">
              <w:rPr>
                <w:iCs/>
                <w:sz w:val="18"/>
                <w:szCs w:val="18"/>
                <w:lang w:val="en-US"/>
              </w:rPr>
              <w:t>поена</w:t>
            </w:r>
            <w:proofErr w:type="spellEnd"/>
          </w:p>
        </w:tc>
      </w:tr>
      <w:tr w:rsidR="00AB743E" w:rsidRPr="00C13672" w:rsidTr="00612F9B"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i/>
                <w:iCs/>
                <w:sz w:val="18"/>
                <w:szCs w:val="18"/>
                <w:lang w:val="sr-Cyrl-CS"/>
              </w:rPr>
            </w:pPr>
            <w:r w:rsidRPr="00C13672">
              <w:rPr>
                <w:sz w:val="18"/>
                <w:szCs w:val="18"/>
                <w:lang w:val="sr-Cyrl-CS"/>
              </w:rPr>
              <w:t>активност у току предавања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jc w:val="center"/>
              <w:rPr>
                <w:bCs/>
                <w:sz w:val="18"/>
                <w:szCs w:val="18"/>
                <w:lang w:val="sr-Latn-BA"/>
              </w:rPr>
            </w:pPr>
            <w:r w:rsidRPr="00C13672">
              <w:rPr>
                <w:bCs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i/>
                <w:iCs/>
                <w:sz w:val="18"/>
                <w:szCs w:val="18"/>
                <w:lang w:val="sr-Cyrl-CS"/>
              </w:rPr>
            </w:pPr>
            <w:r w:rsidRPr="00C13672">
              <w:rPr>
                <w:sz w:val="18"/>
                <w:szCs w:val="18"/>
                <w:lang w:val="sr-Cyrl-CS"/>
              </w:rPr>
              <w:t>писмени испит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E" w:rsidRPr="00C13672" w:rsidRDefault="00AB743E" w:rsidP="00C13672">
            <w:pPr>
              <w:jc w:val="center"/>
              <w:rPr>
                <w:iCs/>
                <w:sz w:val="18"/>
                <w:szCs w:val="18"/>
                <w:lang w:val="sr-Cyrl-CS"/>
              </w:rPr>
            </w:pPr>
          </w:p>
        </w:tc>
      </w:tr>
      <w:tr w:rsidR="00AB743E" w:rsidRPr="00C13672" w:rsidTr="00612F9B"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i/>
                <w:iCs/>
                <w:sz w:val="18"/>
                <w:szCs w:val="18"/>
                <w:lang w:val="sr-Cyrl-CS"/>
              </w:rPr>
            </w:pPr>
            <w:r w:rsidRPr="00C13672">
              <w:rPr>
                <w:sz w:val="18"/>
                <w:szCs w:val="18"/>
                <w:lang w:val="sr-Cyrl-CS"/>
              </w:rPr>
              <w:t>практична настава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jc w:val="center"/>
              <w:rPr>
                <w:bCs/>
                <w:sz w:val="18"/>
                <w:szCs w:val="18"/>
                <w:lang w:val="sr-Latn-BA"/>
              </w:rPr>
            </w:pPr>
            <w:r w:rsidRPr="00C13672">
              <w:rPr>
                <w:bCs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i/>
                <w:iCs/>
                <w:sz w:val="18"/>
                <w:szCs w:val="18"/>
                <w:lang w:val="sr-Cyrl-CS"/>
              </w:rPr>
            </w:pPr>
            <w:r w:rsidRPr="00C13672">
              <w:rPr>
                <w:sz w:val="18"/>
                <w:szCs w:val="18"/>
                <w:lang w:val="sr-Cyrl-CS"/>
              </w:rPr>
              <w:t>усмени испт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jc w:val="center"/>
              <w:rPr>
                <w:iCs/>
                <w:sz w:val="18"/>
                <w:szCs w:val="18"/>
                <w:lang w:val="sr-Latn-BA"/>
              </w:rPr>
            </w:pPr>
            <w:r w:rsidRPr="00C13672">
              <w:rPr>
                <w:iCs/>
                <w:sz w:val="18"/>
                <w:szCs w:val="18"/>
                <w:lang w:val="sr-Latn-BA"/>
              </w:rPr>
              <w:t>50</w:t>
            </w:r>
          </w:p>
        </w:tc>
      </w:tr>
      <w:tr w:rsidR="00AB743E" w:rsidRPr="00C13672" w:rsidTr="00612F9B"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i/>
                <w:iCs/>
                <w:sz w:val="18"/>
                <w:szCs w:val="18"/>
                <w:lang w:val="sr-Cyrl-CS"/>
              </w:rPr>
            </w:pPr>
            <w:r w:rsidRPr="00C13672">
              <w:rPr>
                <w:sz w:val="18"/>
                <w:szCs w:val="18"/>
                <w:lang w:val="sr-Cyrl-CS"/>
              </w:rPr>
              <w:t>колоквијум-и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jc w:val="center"/>
              <w:rPr>
                <w:bCs/>
                <w:sz w:val="18"/>
                <w:szCs w:val="18"/>
                <w:lang w:val="sr-Latn-BA"/>
              </w:rPr>
            </w:pPr>
            <w:r w:rsidRPr="00C13672">
              <w:rPr>
                <w:bCs/>
                <w:sz w:val="18"/>
                <w:szCs w:val="18"/>
                <w:lang w:val="sr-Latn-BA"/>
              </w:rPr>
              <w:t>20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i/>
                <w:iCs/>
                <w:sz w:val="18"/>
                <w:szCs w:val="18"/>
                <w:lang w:val="sr-Cyrl-CS"/>
              </w:rPr>
            </w:pPr>
            <w:r w:rsidRPr="00C13672">
              <w:rPr>
                <w:i/>
                <w:iCs/>
                <w:sz w:val="18"/>
                <w:szCs w:val="18"/>
                <w:lang w:val="sr-Cyrl-CS"/>
              </w:rPr>
              <w:t>..........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E" w:rsidRPr="00C13672" w:rsidRDefault="00AB743E" w:rsidP="00C13672">
            <w:pPr>
              <w:jc w:val="center"/>
              <w:rPr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AB743E" w:rsidRPr="00C13672" w:rsidTr="00612F9B"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rPr>
                <w:sz w:val="18"/>
                <w:szCs w:val="18"/>
                <w:lang w:val="sr-Cyrl-CS"/>
              </w:rPr>
            </w:pPr>
            <w:r w:rsidRPr="00C13672">
              <w:rPr>
                <w:sz w:val="18"/>
                <w:szCs w:val="18"/>
                <w:lang w:val="sr-Cyrl-CS"/>
              </w:rPr>
              <w:t>семинар-и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E" w:rsidRPr="00C13672" w:rsidRDefault="00AB743E" w:rsidP="00C13672">
            <w:pPr>
              <w:jc w:val="center"/>
              <w:rPr>
                <w:bCs/>
                <w:sz w:val="18"/>
                <w:szCs w:val="18"/>
                <w:lang w:val="sr-Latn-BA"/>
              </w:rPr>
            </w:pPr>
            <w:r w:rsidRPr="00C13672">
              <w:rPr>
                <w:bCs/>
                <w:sz w:val="18"/>
                <w:szCs w:val="18"/>
                <w:lang w:val="sr-Latn-BA"/>
              </w:rPr>
              <w:t>20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E" w:rsidRPr="00C13672" w:rsidRDefault="00AB743E" w:rsidP="00C13672">
            <w:pPr>
              <w:rPr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E" w:rsidRPr="00C13672" w:rsidRDefault="00AB743E" w:rsidP="00C13672">
            <w:pPr>
              <w:jc w:val="center"/>
              <w:rPr>
                <w:i/>
                <w:iCs/>
                <w:sz w:val="18"/>
                <w:szCs w:val="18"/>
                <w:lang w:val="sr-Cyrl-CS"/>
              </w:rPr>
            </w:pPr>
          </w:p>
        </w:tc>
      </w:tr>
    </w:tbl>
    <w:p w:rsidR="00264911" w:rsidRDefault="00264911"/>
    <w:sectPr w:rsidR="00264911" w:rsidSect="003E323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4775"/>
    <w:multiLevelType w:val="hybridMultilevel"/>
    <w:tmpl w:val="24BEF51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266BC"/>
    <w:multiLevelType w:val="hybridMultilevel"/>
    <w:tmpl w:val="F378C1B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B193A"/>
    <w:multiLevelType w:val="hybridMultilevel"/>
    <w:tmpl w:val="FC26019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743E"/>
    <w:rsid w:val="00072CFB"/>
    <w:rsid w:val="00182983"/>
    <w:rsid w:val="00264911"/>
    <w:rsid w:val="003460F9"/>
    <w:rsid w:val="003D0428"/>
    <w:rsid w:val="003E323B"/>
    <w:rsid w:val="004F75E3"/>
    <w:rsid w:val="0066466D"/>
    <w:rsid w:val="006F2986"/>
    <w:rsid w:val="007E544B"/>
    <w:rsid w:val="00AB743E"/>
    <w:rsid w:val="00C13672"/>
    <w:rsid w:val="00EB00FF"/>
    <w:rsid w:val="00F26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9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</dc:creator>
  <cp:lastModifiedBy>Maza</cp:lastModifiedBy>
  <cp:revision>9</cp:revision>
  <dcterms:created xsi:type="dcterms:W3CDTF">2013-01-20T13:33:00Z</dcterms:created>
  <dcterms:modified xsi:type="dcterms:W3CDTF">2013-09-25T16:49:00Z</dcterms:modified>
</cp:coreProperties>
</file>