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RPr="008B75A9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664231" w:rsidRPr="00A55795" w:rsidRDefault="00A55795" w:rsidP="00664231">
            <w:pPr>
              <w:jc w:val="center"/>
              <w:rPr>
                <w:rFonts w:cstheme="minorHAnsi"/>
                <w:sz w:val="28"/>
              </w:rPr>
            </w:pPr>
            <w:r w:rsidRPr="00A55795">
              <w:rPr>
                <w:rFonts w:cstheme="minorHAnsi"/>
                <w:sz w:val="28"/>
              </w:rPr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proofErr w:type="spellStart"/>
            <w:r w:rsidRPr="00A55795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Pr="00AC59CD" w:rsidRDefault="008B75A9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  <w:r w:rsidR="008B3B1A">
              <w:rPr>
                <w:rFonts w:ascii="Cambria Math" w:hAnsi="Cambria Math"/>
              </w:rPr>
              <w:t>3</w:t>
            </w:r>
          </w:p>
        </w:tc>
      </w:tr>
      <w:tr w:rsidR="00146405" w:rsidRPr="008B75A9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Pr="008B75A9" w:rsidRDefault="00146405" w:rsidP="00146405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146405" w:rsidRPr="00A55795" w:rsidRDefault="00146405" w:rsidP="00146405">
            <w:pPr>
              <w:jc w:val="center"/>
              <w:rPr>
                <w:rFonts w:cstheme="minorHAnsi"/>
              </w:rPr>
            </w:pPr>
            <w:r w:rsidRPr="00A55795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146405" w:rsidRPr="00AC59CD" w:rsidRDefault="00146405" w:rsidP="00146405">
            <w:pPr>
              <w:jc w:val="center"/>
              <w:rPr>
                <w:rFonts w:ascii="Cambria Math" w:hAnsi="Cambria Math"/>
              </w:rPr>
            </w:pPr>
            <w:r w:rsidRPr="00AC59CD">
              <w:rPr>
                <w:rFonts w:ascii="Cambria Math" w:hAnsi="Cambria Math"/>
              </w:rPr>
              <w:t>1</w:t>
            </w:r>
          </w:p>
        </w:tc>
      </w:tr>
    </w:tbl>
    <w:p w:rsidR="00B64061" w:rsidRDefault="00B64061" w:rsidP="00146405"/>
    <w:p w:rsidR="00B64061" w:rsidRDefault="000668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99.25pt;width:453.55pt;height:70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/4JgIAACg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" stroked="f">
            <v:textbox>
              <w:txbxContent>
                <w:p w:rsidR="00CF3F0D" w:rsidRPr="00A66E8C" w:rsidRDefault="00CF3F0D" w:rsidP="00A66E8C">
                  <w:pPr>
                    <w:ind w:left="360" w:right="216"/>
                    <w:rPr>
                      <w:rFonts w:cstheme="minorHAnsi"/>
                      <w:noProof/>
                      <w:szCs w:val="28"/>
                      <w:lang w:val="sr-Latn-CS"/>
                    </w:rPr>
                  </w:pPr>
                  <w:r w:rsidRPr="00A66E8C">
                    <w:rPr>
                      <w:rFonts w:cstheme="minorHAnsi"/>
                      <w:noProof/>
                      <w:szCs w:val="28"/>
                      <w:lang w:val="sr-Latn-CS"/>
                    </w:rPr>
                    <w:t>Na osnovu ulaznih podataka, proračunati broj formatizera, brusilica i složajeva gotovih ploča.</w:t>
                  </w: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Osnovniparametri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količinafurnirakojadolazinaformatizovanje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 xml:space="preserve"> 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VII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>=</m:t>
                    </m:r>
                    <m:r>
                      <w:rPr>
                        <w:rFonts w:ascii="Cambria Math" w:eastAsiaTheme="minorEastAsia" w:hAnsi="Cambria Math" w:cstheme="minorHAnsi"/>
                        <w:color w:val="00B050"/>
                        <w:szCs w:val="24"/>
                      </w:rPr>
                      <m:t>20,877</m:t>
                    </m:r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količinafurnirakojadolazinabrušenje</w:t>
                  </w:r>
                  <w:proofErr w:type="spellEnd"/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smeni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 xml:space="preserve">  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VIII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>=18,757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  <w:highlight w:val="yellow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  <w:highlight w:val="yellow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  <w:highlight w:val="yellow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sm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b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godišnjazalihagotovihploča</w:t>
                  </w:r>
                  <m:oMath>
                    <w:proofErr w:type="spellEnd"/>
                    <w:proofErr w:type="gramEnd"/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IX</m:t>
                        </m:r>
                      </m:sup>
                    </m:sSubSup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 xml:space="preserve">8 184,084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3</m:t>
                        </m:r>
                      </m:sup>
                    </m:sSup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brojradnihdanagodišnje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b=260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brojsmena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 xml:space="preserve"> c=2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eastAsiaTheme="minorEastAsia" w:cstheme="minorHAnsi"/>
                      <w:szCs w:val="24"/>
                    </w:rPr>
                  </w:pP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Proračun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1.Proizvodnos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dvolisnogformatizera</w:t>
                  </w:r>
                  <w:proofErr w:type="spellEnd"/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T∙k∙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  <w:highlight w:val="yellow"/>
                            </w:rPr>
                            <m:t>v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  <w:highlight w:val="yellow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smeni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  <w:szCs w:val="24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450 min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 w:val="20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Pr="00A66E8C">
                    <w:rPr>
                      <w:rFonts w:cstheme="minorHAnsi"/>
                      <w:szCs w:val="28"/>
                      <w:lang w:val="de-DE"/>
                    </w:rPr>
                    <w:t>koeficijent</w:t>
                  </w:r>
                  <w:proofErr w:type="gramEnd"/>
                  <w:r w:rsidRPr="00A66E8C">
                    <w:rPr>
                      <w:rFonts w:cstheme="minorHAnsi"/>
                      <w:szCs w:val="28"/>
                      <w:lang w:val="de-DE"/>
                    </w:rPr>
                    <w:t xml:space="preserve"> iskorišćenja radnog vremena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lang w:val="de-DE"/>
                      </w:rPr>
                      <m:t xml:space="preserve"> 0,85</m:t>
                    </m:r>
                  </m:oMath>
                </w:p>
                <w:p w:rsidR="00CF3F0D" w:rsidRPr="00604DC6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  <w:highlight w:val="yellow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1</m:t>
                        </m:r>
                      </m:sub>
                    </m:sSub>
                  </m:oMath>
                  <w:r w:rsidR="00863CE2">
                    <w:rPr>
                      <w:rFonts w:eastAsiaTheme="minorEastAsia" w:cstheme="minorHAnsi"/>
                      <w:szCs w:val="24"/>
                      <w:highlight w:val="yellow"/>
                    </w:rPr>
                    <w:t>=0</w:t>
                  </w:r>
                  <w:proofErr w:type="gramStart"/>
                  <w:r w:rsidR="00863CE2">
                    <w:rPr>
                      <w:rFonts w:eastAsiaTheme="minorEastAsia" w:cstheme="minorHAnsi"/>
                      <w:szCs w:val="24"/>
                      <w:highlight w:val="yellow"/>
                    </w:rPr>
                    <w:t>,9</w:t>
                  </w:r>
                  <w:proofErr w:type="gramEnd"/>
                  <w:r w:rsidR="00863CE2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 </w:t>
                  </w:r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- </w:t>
                  </w:r>
                  <w:r w:rsidR="00CF3F0D" w:rsidRPr="00604DC6">
                    <w:rPr>
                      <w:rFonts w:cstheme="minorHAnsi"/>
                      <w:szCs w:val="24"/>
                      <w:highlight w:val="yellow"/>
                      <w:lang w:val="de-DE"/>
                    </w:rPr>
                    <w:t>koeficijent zapunjenosti</w:t>
                  </w:r>
                  <m:oMath>
                    <m:r>
                      <w:rPr>
                        <w:rFonts w:ascii="Cambria Math" w:hAnsi="Cambria Math" w:cstheme="minorHAnsi"/>
                        <w:szCs w:val="24"/>
                        <w:highlight w:val="yellow"/>
                        <w:lang w:val="de-DE"/>
                      </w:rPr>
                      <m:t xml:space="preserve"> (</m:t>
                    </m:r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>0,8</m:t>
                    </m:r>
                  </m:oMath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>-0,9</w:t>
                  </w:r>
                  <w:r w:rsidR="00863CE2">
                    <w:rPr>
                      <w:rFonts w:eastAsiaTheme="minorEastAsia" w:cstheme="minorHAnsi"/>
                      <w:szCs w:val="24"/>
                      <w:highlight w:val="yellow"/>
                    </w:rPr>
                    <w:t>)</w:t>
                  </w:r>
                </w:p>
                <w:p w:rsidR="00CF3F0D" w:rsidRPr="00A66E8C" w:rsidRDefault="00CF3F0D" w:rsidP="00CF3F0D">
                  <w:pPr>
                    <w:pStyle w:val="ListParagraph"/>
                    <w:ind w:left="0"/>
                    <w:jc w:val="both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>v</m:t>
                    </m:r>
                  </m:oMath>
                  <w:r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- </w:t>
                  </w:r>
                  <w:proofErr w:type="gramStart"/>
                  <w:r w:rsidRPr="00604DC6">
                    <w:rPr>
                      <w:rFonts w:cstheme="minorHAnsi"/>
                      <w:szCs w:val="24"/>
                      <w:highlight w:val="yellow"/>
                      <w:lang w:val="it-IT"/>
                    </w:rPr>
                    <w:t>brzina</w:t>
                  </w:r>
                  <w:proofErr w:type="gramEnd"/>
                  <w:r w:rsidRPr="00604DC6">
                    <w:rPr>
                      <w:rFonts w:cstheme="minorHAnsi"/>
                      <w:szCs w:val="24"/>
                      <w:highlight w:val="yellow"/>
                      <w:lang w:val="it-IT"/>
                    </w:rPr>
                    <w:t xml:space="preserve"> pomera u radnom hodu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 xml:space="preserve">3-8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s</m:t>
                        </m:r>
                      </m:den>
                    </m:f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  <w:highlight w:val="yellow"/>
                      </w:rPr>
                      <m:t>n</m:t>
                    </m:r>
                  </m:oMath>
                  <w:r w:rsidR="00DE4E03">
                    <w:rPr>
                      <w:rFonts w:eastAsiaTheme="minorEastAsia" w:cstheme="minorHAnsi"/>
                      <w:szCs w:val="24"/>
                      <w:highlight w:val="yellow"/>
                    </w:rPr>
                    <w:t>=1</w:t>
                  </w:r>
                  <w:r w:rsidRPr="00604DC6">
                    <w:rPr>
                      <w:rFonts w:cstheme="minorHAnsi"/>
                      <w:szCs w:val="28"/>
                      <w:highlight w:val="yellow"/>
                      <w:lang w:val="it-IT"/>
                    </w:rPr>
                    <w:t>broj ploča koje se istovremeno obrađuju</w:t>
                  </w:r>
                  <m:oMath>
                    <m:r>
                      <w:rPr>
                        <w:rFonts w:ascii="Cambria Math" w:hAnsi="Cambria Math" w:cstheme="minorHAnsi"/>
                        <w:szCs w:val="28"/>
                        <w:highlight w:val="yellow"/>
                        <w:lang w:val="it-IT"/>
                      </w:rPr>
                      <m:t xml:space="preserve"> (1-3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highlight w:val="yellow"/>
                        <w:lang w:val="it-IT"/>
                      </w:rPr>
                      <m:t xml:space="preserve"> kom</m:t>
                    </m:r>
                    <m:r>
                      <w:rPr>
                        <w:rFonts w:ascii="Cambria Math" w:eastAsiaTheme="minorEastAsia" w:hAnsi="Cambria Math" w:cstheme="minorHAnsi"/>
                        <w:szCs w:val="28"/>
                        <w:lang w:val="it-IT"/>
                      </w:rPr>
                      <m:t>)</m:t>
                    </m:r>
                  </m:oMath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sr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>srednja</w:t>
                  </w:r>
                  <w:proofErr w:type="gramEnd"/>
                  <w:r w:rsidR="00CF3F0D" w:rsidRPr="00A66E8C">
                    <w:rPr>
                      <w:rFonts w:cstheme="minorHAnsi"/>
                      <w:szCs w:val="28"/>
                      <w:lang w:val="it-IT"/>
                    </w:rPr>
                    <w:t xml:space="preserve"> dužina ploča koje se obrađuju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m</m:t>
                        </m:r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2,3+1,3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=1,8 m</m:t>
                      </m:r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b/>
                      <w:szCs w:val="24"/>
                    </w:rPr>
                  </w:pPr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450∙0,85∙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  <w:highlight w:val="yellow"/>
                            </w:rPr>
                            <m:t>0,9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  <w:highlight w:val="yellow"/>
                            </w:rPr>
                            <m:t>8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  <w:highlight w:val="yellow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2∙1,8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384826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color w:val="00B050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b/>
                              <w:i/>
                              <w:color w:val="00B050"/>
                              <w:szCs w:val="24"/>
                              <w:highlight w:val="cya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szCs w:val="24"/>
                              <w:highlight w:val="cyan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szCs w:val="24"/>
                              <w:highlight w:val="cyan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inorHAnsi"/>
                          <w:color w:val="00B050"/>
                          <w:szCs w:val="24"/>
                          <w:highlight w:val="cyan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Cs w:val="24"/>
                          <w:highlight w:val="cyan"/>
                        </w:rPr>
                        <m:t>765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B050"/>
                              <w:szCs w:val="24"/>
                              <w:highlight w:val="cy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szCs w:val="24"/>
                              <w:highlight w:val="cyan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szCs w:val="24"/>
                              <w:highlight w:val="cyan"/>
                            </w:rPr>
                            <m:t>smeni</m:t>
                          </m:r>
                        </m:den>
                      </m:f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2. </w:t>
                  </w:r>
                  <w:proofErr w:type="spellStart"/>
                  <w:r w:rsidRPr="00A66E8C">
                    <w:rPr>
                      <w:rFonts w:eastAsiaTheme="minorEastAsia" w:cstheme="minorHAnsi"/>
                      <w:szCs w:val="24"/>
                    </w:rPr>
                    <w:t>Potrebanbrojformatizera</w:t>
                  </w:r>
                  <w:proofErr w:type="spellEnd"/>
                  <w:r w:rsidRPr="00A66E8C">
                    <w:rPr>
                      <w:rFonts w:eastAsiaTheme="minorEastAsia" w:cstheme="minorHAnsi"/>
                      <w:szCs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szCs w:val="24"/>
                      </w:rPr>
                      <m:t>N</m:t>
                    </m:r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  <w:highlight w:val="yellow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VII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VII</m:t>
                        </m:r>
                      </m:sup>
                    </m:sSup>
                  </m:oMath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 - </w:t>
                  </w:r>
                  <w:proofErr w:type="gramStart"/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>količina</w:t>
                  </w:r>
                  <w:proofErr w:type="gramEnd"/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 ploča koja dolazi na formatizovanje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  <w:highlight w:val="yellow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Cs w:val="24"/>
                                    <w:highlight w:val="yellow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  <w:highlight w:val="yellow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Cs w:val="24"/>
                                    <w:highlight w:val="yellow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  <w:highlight w:val="yellow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  <w:highlight w:val="yellow"/>
                          </w:rPr>
                          <m:t>s</m:t>
                        </m:r>
                      </m:sub>
                    </m:sSub>
                  </m:oMath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 - </w:t>
                  </w:r>
                  <w:proofErr w:type="gramStart"/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>srednja</w:t>
                  </w:r>
                  <w:proofErr w:type="gramEnd"/>
                  <w:r w:rsidR="00CF3F0D" w:rsidRPr="00604DC6">
                    <w:rPr>
                      <w:rFonts w:eastAsiaTheme="minorEastAsia" w:cstheme="minorHAnsi"/>
                      <w:szCs w:val="24"/>
                      <w:highlight w:val="yellow"/>
                    </w:rPr>
                    <w:t xml:space="preserve"> proizvodnost formatizera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  <w:highlight w:val="yellow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  <w:highlight w:val="yellow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  <w:highlight w:val="yellow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Cs w:val="24"/>
                          </w:rPr>
                          <m:t>p</m:t>
                        </m:r>
                      </m:sub>
                    </m:sSub>
                  </m:oMath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- </w:t>
                  </w:r>
                  <w:proofErr w:type="gramStart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>srednja</w:t>
                  </w:r>
                  <w:proofErr w:type="gramEnd"/>
                  <w:r w:rsidR="00CF3F0D" w:rsidRPr="00A66E8C">
                    <w:rPr>
                      <w:rFonts w:eastAsiaTheme="minorEastAsia" w:cstheme="minorHAnsi"/>
                      <w:szCs w:val="24"/>
                    </w:rPr>
                    <w:t xml:space="preserve"> zapremina neformatizovane ploče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CF3F0D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A66E8C" w:rsidRDefault="00066822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Cs w:val="24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  <w:highlight w:val="yellow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991B63" w:rsidRPr="00A66E8C" w:rsidRDefault="00066822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991B63" w:rsidRPr="00A66E8C" w:rsidRDefault="00066822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066822" w:rsidP="00991B6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n</m:t>
                        </m:r>
                      </m:sub>
                    </m:sSub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ploče sa nadmerom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991B63" w:rsidRPr="00A66E8C" w:rsidRDefault="00066822" w:rsidP="00991B6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991B6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991B63"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="00991B63" w:rsidRPr="00A66E8C">
                    <w:rPr>
                      <w:rFonts w:eastAsiaTheme="minorEastAsia" w:cstheme="minorHAnsi"/>
                    </w:rPr>
                    <w:t xml:space="preserve"> upresovanja</w:t>
                  </w:r>
                </w:p>
                <w:p w:rsidR="00991B63" w:rsidRPr="00A66E8C" w:rsidRDefault="00991B63" w:rsidP="00CF3F0D">
                  <w:pPr>
                    <w:pStyle w:val="ListParagraph"/>
                    <w:ind w:left="0"/>
                    <w:rPr>
                      <w:rFonts w:eastAsiaTheme="minorEastAsia" w:cstheme="minorHAnsi"/>
                      <w:szCs w:val="24"/>
                    </w:rPr>
                  </w:pPr>
                </w:p>
                <w:p w:rsidR="00CF3F0D" w:rsidRPr="00EE7166" w:rsidRDefault="00CF3F0D" w:rsidP="00CF3F0D">
                  <w:pPr>
                    <w:pStyle w:val="ListParagraph"/>
                    <w:ind w:left="0"/>
                    <w:rPr>
                      <w:rFonts w:ascii="Cambria Math" w:eastAsiaTheme="minorEastAsia" w:hAnsi="Cambria Math"/>
                      <w:sz w:val="24"/>
                      <w:szCs w:val="24"/>
                    </w:rPr>
                  </w:pPr>
                </w:p>
                <w:p w:rsidR="00EB528F" w:rsidRPr="00EE7166" w:rsidRDefault="00EB528F" w:rsidP="008514FC">
                  <w:pPr>
                    <w:spacing w:line="276" w:lineRule="auto"/>
                    <w:jc w:val="both"/>
                    <w:rPr>
                      <w:rFonts w:ascii="Cambria Math" w:hAnsi="Cambria Math" w:cstheme="minorHAnsi"/>
                    </w:rPr>
                  </w:pPr>
                </w:p>
              </w:txbxContent>
            </v:textbox>
            <w10:wrap anchorx="margin" anchory="margin"/>
          </v:shape>
        </w:pict>
      </w:r>
      <w:r w:rsidR="00B64061"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2D7C6D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E90649" w:rsidRDefault="008B75A9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1</w:t>
            </w:r>
            <w:r w:rsidR="008B3B1A">
              <w:rPr>
                <w:rFonts w:ascii="Cambria Math" w:hAnsi="Cambria Math"/>
              </w:rPr>
              <w:t>3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A66E8C" w:rsidRDefault="00B64061" w:rsidP="002D7C6D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E90649" w:rsidRDefault="00F97FC2" w:rsidP="002D7C6D">
            <w:pPr>
              <w:jc w:val="center"/>
              <w:rPr>
                <w:rFonts w:ascii="Cambria Math" w:hAnsi="Cambria Math"/>
              </w:rPr>
            </w:pPr>
            <w:r w:rsidRPr="00E90649">
              <w:rPr>
                <w:rFonts w:ascii="Cambria Math" w:hAnsi="Cambria Math"/>
              </w:rPr>
              <w:t>2</w:t>
            </w:r>
          </w:p>
        </w:tc>
      </w:tr>
    </w:tbl>
    <w:p w:rsidR="00B64061" w:rsidRDefault="00066822" w:rsidP="00146405">
      <w:r>
        <w:rPr>
          <w:noProof/>
        </w:rPr>
        <w:pict>
          <v:shape id="Text Box 4" o:spid="_x0000_s1027" type="#_x0000_t202" style="position:absolute;margin-left:0;margin-top:99.25pt;width:453.55pt;height:700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" stroked="f">
            <v:textbox>
              <w:txbxContent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6822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=0,00503∙2,3∙1,3∙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FF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color w:val="FF0000"/>
                            </w:rPr>
                            <m:t>20,201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FF0000"/>
                            </w:rPr>
                            <m:t>21,208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6822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=0,01432558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color w:val="FF0000"/>
                            </w:rPr>
                            <m:t>20,201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FF0000"/>
                            </w:rPr>
                            <m:t>1530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∙0,01432558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384826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  <w:color w:val="FF000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color w:val="FF0000"/>
                          <w:highlight w:val="cyan"/>
                        </w:rPr>
                        <m:t>N=0,921≈1 kom</m:t>
                      </m:r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A66E8C">
                    <w:rPr>
                      <w:rFonts w:eastAsiaTheme="minorEastAsia" w:cstheme="minorHAnsi"/>
                    </w:rPr>
                    <w:t xml:space="preserve">3.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Potrebanbr.mašina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za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A66E8C">
                    <w:rPr>
                      <w:rFonts w:eastAsiaTheme="minorEastAsia" w:cstheme="minorHAnsi"/>
                    </w:rPr>
                    <w:t>brušenje</w:t>
                  </w:r>
                  <w:proofErr w:type="spellEnd"/>
                  <w:r w:rsidRPr="00A66E8C">
                    <w:rPr>
                      <w:rFonts w:eastAsiaTheme="minorEastAsia" w:cstheme="minorHAnsi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N</m:t>
                    </m:r>
                  </m:oMath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highlight w:val="yellow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T∙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v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∙k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n</m:t>
                    </m:r>
                  </m:oMath>
                  <w:r w:rsidRPr="00604DC6">
                    <w:rPr>
                      <w:rFonts w:eastAsiaTheme="minorEastAsia" w:cstheme="minorHAnsi"/>
                      <w:highlight w:val="yellow"/>
                    </w:rPr>
                    <w:t xml:space="preserve"> - </w:t>
                  </w:r>
                  <w:proofErr w:type="gramStart"/>
                  <w:r w:rsidRPr="00604DC6">
                    <w:rPr>
                      <w:rFonts w:eastAsiaTheme="minorEastAsia" w:cstheme="minorHAnsi"/>
                      <w:highlight w:val="yellow"/>
                    </w:rPr>
                    <w:t>broj</w:t>
                  </w:r>
                  <w:proofErr w:type="gramEnd"/>
                  <w:r w:rsidRPr="00604DC6">
                    <w:rPr>
                      <w:rFonts w:eastAsiaTheme="minorEastAsia" w:cstheme="minorHAnsi"/>
                      <w:highlight w:val="yellow"/>
                    </w:rPr>
                    <w:t xml:space="preserve"> prolazaka kroz brusilicu -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1</m:t>
                    </m:r>
                  </m:oMath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-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2,2 m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T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radno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450 min</m:t>
                    </m:r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v</m:t>
                    </m:r>
                  </m:oMath>
                  <w:r w:rsidRPr="00604DC6">
                    <w:rPr>
                      <w:rFonts w:eastAsiaTheme="minorEastAsia" w:cstheme="minorHAnsi"/>
                      <w:highlight w:val="yellow"/>
                    </w:rPr>
                    <w:t xml:space="preserve"> - </w:t>
                  </w:r>
                  <w:proofErr w:type="gramStart"/>
                  <w:r w:rsidRPr="00604DC6">
                    <w:rPr>
                      <w:rFonts w:eastAsiaTheme="minorEastAsia" w:cstheme="minorHAnsi"/>
                      <w:highlight w:val="yellow"/>
                    </w:rPr>
                    <w:t>brzina</w:t>
                  </w:r>
                  <w:proofErr w:type="gramEnd"/>
                  <w:r w:rsidRPr="00604DC6">
                    <w:rPr>
                      <w:rFonts w:eastAsiaTheme="minorEastAsia" w:cstheme="minorHAnsi"/>
                      <w:highlight w:val="yellow"/>
                    </w:rPr>
                    <w:t xml:space="preserve"> pomera u radnom hodu – </w:t>
                  </w:r>
                  <m:oMath>
                    <m: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 xml:space="preserve">4 </m:t>
                    </m:r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min</m:t>
                        </m:r>
                      </m:den>
                    </m:f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k</m:t>
                    </m:r>
                  </m:oMath>
                  <w:r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A66E8C">
                    <w:rPr>
                      <w:rFonts w:eastAsiaTheme="minorEastAsia" w:cstheme="minorHAnsi"/>
                    </w:rPr>
                    <w:t>koeficijent</w:t>
                  </w:r>
                  <w:proofErr w:type="gramEnd"/>
                  <w:r w:rsidRPr="00A66E8C">
                    <w:rPr>
                      <w:rFonts w:eastAsiaTheme="minorEastAsia" w:cstheme="minorHAnsi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0,85</m:t>
                    </m:r>
                  </m:oMath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'</m:t>
                        </m:r>
                      </m:sup>
                    </m:sSup>
                  </m:oMath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- </w:t>
                  </w:r>
                  <w:proofErr w:type="gramStart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>brojpločakoji</w:t>
                  </w:r>
                  <w:proofErr w:type="gramEnd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se obrusiposmeni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highlight w:val="yellow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highlight w:val="yellow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highlight w:val="yellow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VIII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FP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VIII</m:t>
                        </m:r>
                      </m:sup>
                    </m:sSubSup>
                  </m:oMath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- </w:t>
                  </w:r>
                  <w:proofErr w:type="gramStart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>količina</w:t>
                  </w:r>
                  <w:proofErr w:type="gramEnd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furnira koja dolazi na brušenje po smeni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highlight w:val="yellow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highlight w:val="yellow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highlight w:val="yellow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FP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–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zapremina jedne formatizovane pl</w:t>
                  </w:r>
                  <w:proofErr w:type="spellStart"/>
                  <w:r w:rsidR="00525A03" w:rsidRPr="00A66E8C">
                    <w:rPr>
                      <w:rFonts w:eastAsiaTheme="minorEastAsia" w:cstheme="minorHAnsi"/>
                    </w:rPr>
                    <w:t>oče</w:t>
                  </w:r>
                  <w:proofErr w:type="spellEnd"/>
                  <w:r w:rsidR="00525A03" w:rsidRPr="00A66E8C">
                    <w:rPr>
                      <w:rFonts w:eastAsiaTheme="minorEastAsia" w:cstheme="minorHAnsi"/>
                    </w:rPr>
                    <w:t xml:space="preserve">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highlight w:val="yellow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U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highlight w:val="yellow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srednja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debljina ploče –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</w:rPr>
                          <m:t>15,1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</w:rPr>
                      <m:t>=0,00503 m</m:t>
                    </m:r>
                  </m:oMath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dužinaploče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bez nadmere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</w:rPr>
                          <m:t>s</m:t>
                        </m:r>
                      </m:sub>
                    </m:sSub>
                  </m:oMath>
                  <w:r w:rsidR="00525A03" w:rsidRPr="00A66E8C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A66E8C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="00525A03" w:rsidRPr="00A66E8C">
                    <w:rPr>
                      <w:rFonts w:eastAsiaTheme="minorEastAsia" w:cstheme="minorHAnsi"/>
                    </w:rPr>
                    <w:t xml:space="preserve"> ploče bez nadmere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A66E8C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f>
                      <m:fPr>
                        <m:type m:val="lin"/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highlight w:val="yello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highlight w:val="yello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highlight w:val="yellow"/>
                              </w:rPr>
                              <m:t>S</m:t>
                            </m:r>
                          </m:sub>
                        </m:sSub>
                      </m:den>
                    </m:f>
                  </m:oMath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- </w:t>
                  </w:r>
                  <w:proofErr w:type="gramStart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>koeficijent</w:t>
                  </w:r>
                  <w:proofErr w:type="gramEnd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upresovanja</w:t>
                  </w: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A51EB9" w:rsidRPr="00A66E8C" w:rsidRDefault="00066822" w:rsidP="00A51EB9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FP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</w:rPr>
                        <m:t>=0,00503∙2,2∙1,22∙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B050"/>
                              <w:highlight w:val="yellow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highlight w:val="yellow"/>
                            </w:rPr>
                            <m:t>20,877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color w:val="00B050"/>
                              <w:highlight w:val="yellow"/>
                            </w:rPr>
                            <m:t>21,918</m:t>
                          </m:r>
                        </m:den>
                      </m:f>
                    </m:oMath>
                  </m:oMathPara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DE4E03" w:rsidRDefault="00066822" w:rsidP="00525A0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FP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=</m:t>
                    </m:r>
                  </m:oMath>
                  <w:r w:rsidR="00DE4E03" w:rsidRPr="00DE4E03">
                    <w:rPr>
                      <w:rFonts w:ascii="Calibri" w:eastAsia="Times New Roman" w:hAnsi="Calibri" w:cs="Calibri"/>
                      <w:color w:val="000000"/>
                      <w:highlight w:val="yellow"/>
                    </w:rPr>
                    <w:t>0.012867767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3</m:t>
                        </m:r>
                      </m:sup>
                    </m:sSup>
                  </m:oMath>
                </w:p>
                <w:p w:rsidR="00525A03" w:rsidRPr="00A66E8C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A66E8C" w:rsidRDefault="00EB528F" w:rsidP="00664231">
                  <w:pPr>
                    <w:rPr>
                      <w:rFonts w:eastAsiaTheme="minorEastAsia" w:cstheme="minorHAnsi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Pr="00B64061" w:rsidRDefault="00B64061" w:rsidP="00B64061"/>
    <w:p w:rsidR="00B64061" w:rsidRDefault="00B64061" w:rsidP="00B64061"/>
    <w:p w:rsidR="00B64061" w:rsidRDefault="00B64061">
      <w:r>
        <w:br w:type="page"/>
      </w:r>
    </w:p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B64061" w:rsidRPr="008B75A9" w:rsidTr="002D7C6D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B64061" w:rsidRPr="008B75A9" w:rsidRDefault="00A55795" w:rsidP="00CF0E9E">
            <w:pPr>
              <w:jc w:val="center"/>
              <w:rPr>
                <w:rFonts w:ascii="Cambria Math" w:hAnsi="Cambria Math"/>
              </w:rPr>
            </w:pPr>
            <w:r w:rsidRPr="00A55795">
              <w:rPr>
                <w:rFonts w:cstheme="minorHAnsi"/>
                <w:sz w:val="28"/>
              </w:rPr>
              <w:lastRenderedPageBreak/>
              <w:t>PRORAČUN BROJA FORMATIZERA, BRUSILICA I SLOŽAJEVA</w:t>
            </w: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proofErr w:type="spellStart"/>
            <w:r w:rsidRPr="008B75A9">
              <w:rPr>
                <w:rFonts w:ascii="Cambria Math" w:hAnsi="Cambria Math"/>
              </w:rP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B64061" w:rsidRPr="008B75A9" w:rsidRDefault="008B75A9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1</w:t>
            </w:r>
            <w:r w:rsidR="008B3B1A">
              <w:rPr>
                <w:rFonts w:ascii="Cambria Math" w:hAnsi="Cambria Math"/>
              </w:rPr>
              <w:t>3</w:t>
            </w:r>
          </w:p>
        </w:tc>
      </w:tr>
      <w:tr w:rsidR="00B64061" w:rsidRPr="008B75A9" w:rsidTr="002D7C6D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134" w:type="dxa"/>
            <w:vAlign w:val="center"/>
          </w:tcPr>
          <w:p w:rsidR="00B64061" w:rsidRPr="008B75A9" w:rsidRDefault="00B64061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List</w:t>
            </w:r>
          </w:p>
        </w:tc>
        <w:tc>
          <w:tcPr>
            <w:tcW w:w="567" w:type="dxa"/>
            <w:vAlign w:val="center"/>
          </w:tcPr>
          <w:p w:rsidR="00B64061" w:rsidRPr="008B75A9" w:rsidRDefault="00F97FC2" w:rsidP="002D7C6D">
            <w:pPr>
              <w:jc w:val="center"/>
              <w:rPr>
                <w:rFonts w:ascii="Cambria Math" w:hAnsi="Cambria Math"/>
              </w:rPr>
            </w:pPr>
            <w:r w:rsidRPr="008B75A9">
              <w:rPr>
                <w:rFonts w:ascii="Cambria Math" w:hAnsi="Cambria Math"/>
              </w:rPr>
              <w:t>3</w:t>
            </w:r>
          </w:p>
        </w:tc>
      </w:tr>
    </w:tbl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066822" w:rsidP="00B64061">
      <w:pPr>
        <w:rPr>
          <w:rFonts w:cstheme="minorHAnsi"/>
        </w:rPr>
      </w:pPr>
      <w:r>
        <w:rPr>
          <w:rFonts w:cstheme="minorHAnsi"/>
          <w:noProof/>
        </w:rPr>
        <w:pict>
          <v:shape id="Text Box 10" o:spid="_x0000_s1028" type="#_x0000_t202" style="position:absolute;margin-left:28.7pt;margin-top:99.6pt;width:453.55pt;height:5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" stroked="f">
            <v:textbox>
              <w:txbxContent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highlight w:val="yellow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18,757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Calibri"/>
                              <w:color w:val="000000"/>
                              <w:highlight w:val="yellow"/>
                            </w:rPr>
                            <m:t>0.012867767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highlight w:val="yellow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=1 457,67327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1 457,673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1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∙2,2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450∙</m:t>
                          </m:r>
                          <m: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5</m:t>
                          </m:r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∙0,85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384826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  <w:color w:val="00B050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highlight w:val="cyan"/>
                        </w:rPr>
                        <m:t>N=1,677≈2 kom</m:t>
                      </m:r>
                    </m:oMath>
                  </m:oMathPara>
                </w:p>
                <w:p w:rsidR="00D17479" w:rsidRPr="00D17479" w:rsidRDefault="00DE4E03" w:rsidP="00DE4E03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eastAsiaTheme="minorEastAsia" w:cstheme="minorHAnsi"/>
                      <w:highlight w:val="red"/>
                    </w:rPr>
                  </w:pPr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NAPOMENA: </w:t>
                  </w:r>
                </w:p>
                <w:p w:rsidR="00D17479" w:rsidRPr="00D17479" w:rsidRDefault="00DE4E03" w:rsidP="00D17479">
                  <w:pPr>
                    <w:pStyle w:val="ListParagraph"/>
                    <w:rPr>
                      <w:rFonts w:eastAsiaTheme="minorEastAsia" w:cstheme="minorHAnsi"/>
                      <w:highlight w:val="red"/>
                    </w:rPr>
                  </w:pP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Moze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da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se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dobije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I u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opsegu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tacnosti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r w:rsidR="00D17479" w:rsidRPr="00D17479">
                    <w:rPr>
                      <w:rFonts w:eastAsiaTheme="minorEastAsia" w:cstheme="minorHAnsi"/>
                      <w:highlight w:val="red"/>
                    </w:rPr>
                    <w:t>0</w:t>
                  </w:r>
                  <w:r w:rsidRPr="00D17479">
                    <w:rPr>
                      <w:rFonts w:eastAsiaTheme="minorEastAsia" w:cstheme="minorHAnsi"/>
                      <w:highlight w:val="red"/>
                    </w:rPr>
                    <w:t>.7</w:t>
                  </w:r>
                  <w:r w:rsidR="00D17479" w:rsidRPr="00D17479">
                    <w:rPr>
                      <w:rFonts w:eastAsiaTheme="minorEastAsia" w:cstheme="minorHAnsi"/>
                      <w:highlight w:val="red"/>
                    </w:rPr>
                    <w:t xml:space="preserve"> (N=1.86)</w:t>
                  </w:r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proofErr w:type="gramStart"/>
                  <w:r w:rsidRPr="00D17479">
                    <w:rPr>
                      <w:rFonts w:eastAsiaTheme="minorEastAsia" w:cstheme="minorHAnsi"/>
                      <w:highlight w:val="red"/>
                    </w:rPr>
                    <w:t>sa</w:t>
                  </w:r>
                  <w:proofErr w:type="spellEnd"/>
                  <w:proofErr w:type="gram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promeniljivama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n=2</w:t>
                  </w:r>
                  <w:r w:rsidR="00D17479" w:rsidRPr="00D17479">
                    <w:rPr>
                      <w:rFonts w:eastAsiaTheme="minorEastAsia" w:cstheme="minorHAnsi"/>
                      <w:highlight w:val="red"/>
                    </w:rPr>
                    <w:t>&amp; v=9.</w:t>
                  </w:r>
                </w:p>
                <w:p w:rsidR="00DE4E03" w:rsidRDefault="00D17479" w:rsidP="00D17479">
                  <w:pPr>
                    <w:pStyle w:val="ListParagraph"/>
                    <w:rPr>
                      <w:rFonts w:eastAsiaTheme="minorEastAsia" w:cstheme="minorHAnsi"/>
                      <w:highlight w:val="red"/>
                    </w:rPr>
                  </w:pP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Rekli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ste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opseg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za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potrebe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izrade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elaborate 2-6 (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eventualno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7).</w:t>
                  </w:r>
                  <w:r w:rsidRPr="00D17479">
                    <w:rPr>
                      <w:rFonts w:eastAsiaTheme="minorEastAsia" w:cstheme="minorHAnsi"/>
                      <w:highlight w:val="red"/>
                    </w:rPr>
                    <w:br/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Ocekujem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povratnu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informaciju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da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li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da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zadrzim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s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ovim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vrednostima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proofErr w:type="gramStart"/>
                  <w:r w:rsidRPr="00D17479">
                    <w:rPr>
                      <w:rFonts w:eastAsiaTheme="minorEastAsia" w:cstheme="minorHAnsi"/>
                      <w:highlight w:val="red"/>
                    </w:rPr>
                    <w:t>ili</w:t>
                  </w:r>
                  <w:proofErr w:type="spellEnd"/>
                  <w:proofErr w:type="gram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da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radim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za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tacnost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0.7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kao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u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predlogu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iz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napomene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>.</w:t>
                  </w:r>
                </w:p>
                <w:p w:rsidR="00D86883" w:rsidRDefault="00D86883" w:rsidP="00D17479">
                  <w:pPr>
                    <w:pStyle w:val="ListParagraph"/>
                    <w:rPr>
                      <w:rFonts w:eastAsiaTheme="minorEastAsia" w:cstheme="minorHAnsi"/>
                      <w:highlight w:val="red"/>
                    </w:rPr>
                  </w:pPr>
                  <w:r>
                    <w:rPr>
                      <w:rFonts w:eastAsiaTheme="minorEastAsia" w:cstheme="minorHAnsi"/>
                      <w:highlight w:val="red"/>
                    </w:rPr>
                    <w:t xml:space="preserve">Stare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industrijske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kalibrirke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Theme="minorEastAsia" w:cstheme="minorHAnsi"/>
                      <w:highlight w:val="red"/>
                    </w:rPr>
                    <w:t>Vf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>=</w:t>
                  </w:r>
                  <w:proofErr w:type="gramEnd"/>
                  <w:r>
                    <w:rPr>
                      <w:rFonts w:eastAsiaTheme="minorEastAsia" w:cstheme="minorHAnsi"/>
                      <w:highlight w:val="red"/>
                    </w:rPr>
                    <w:t>6-36 (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najcesci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opseg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) –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najcesce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mehanicka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stepenasta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regulacija</w:t>
                  </w:r>
                  <w:proofErr w:type="spellEnd"/>
                </w:p>
                <w:p w:rsidR="00D86883" w:rsidRPr="00D17479" w:rsidRDefault="00D86883" w:rsidP="00D17479">
                  <w:pPr>
                    <w:pStyle w:val="ListParagraph"/>
                    <w:rPr>
                      <w:rFonts w:eastAsiaTheme="minorEastAsia" w:cstheme="minorHAnsi"/>
                      <w:highlight w:val="red"/>
                    </w:rPr>
                  </w:pP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Nove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: 15-150 (5-90(120)) m/min –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fina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 (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beskonacna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) </w:t>
                  </w:r>
                  <w:proofErr w:type="spellStart"/>
                  <w:r>
                    <w:rPr>
                      <w:rFonts w:eastAsiaTheme="minorEastAsia" w:cstheme="minorHAnsi"/>
                      <w:highlight w:val="red"/>
                    </w:rPr>
                    <w:t>frekv</w:t>
                  </w:r>
                  <w:proofErr w:type="spellEnd"/>
                  <w:r>
                    <w:rPr>
                      <w:rFonts w:eastAsiaTheme="minorEastAsia" w:cstheme="minorHAnsi"/>
                      <w:highlight w:val="red"/>
                    </w:rPr>
                    <w:t xml:space="preserve">. </w:t>
                  </w:r>
                  <w:proofErr w:type="gramStart"/>
                  <w:r>
                    <w:rPr>
                      <w:rFonts w:eastAsiaTheme="minorEastAsia" w:cstheme="minorHAnsi"/>
                      <w:highlight w:val="red"/>
                    </w:rPr>
                    <w:t>reg.</w:t>
                  </w:r>
                  <w:proofErr w:type="gramEnd"/>
                </w:p>
                <w:p w:rsidR="00D17479" w:rsidRPr="00D17479" w:rsidRDefault="00D17479" w:rsidP="00D17479">
                  <w:pPr>
                    <w:pStyle w:val="ListParagraph"/>
                    <w:rPr>
                      <w:rFonts w:eastAsiaTheme="minorEastAsia" w:cstheme="minorHAnsi"/>
                    </w:rPr>
                  </w:pP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Prilozi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: EXCEL &amp; STEINEMANN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Brosura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industrijskih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 xml:space="preserve"> </w:t>
                  </w:r>
                  <w:proofErr w:type="spellStart"/>
                  <w:r w:rsidRPr="00D17479">
                    <w:rPr>
                      <w:rFonts w:eastAsiaTheme="minorEastAsia" w:cstheme="minorHAnsi"/>
                      <w:highlight w:val="red"/>
                    </w:rPr>
                    <w:t>kalibrirki</w:t>
                  </w:r>
                  <w:proofErr w:type="spellEnd"/>
                  <w:r w:rsidRPr="00D17479">
                    <w:rPr>
                      <w:rFonts w:eastAsiaTheme="minorEastAsia" w:cstheme="minorHAnsi"/>
                      <w:highlight w:val="red"/>
                    </w:rPr>
                    <w:t>.</w:t>
                  </w: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pStyle w:val="ListParagraph"/>
                    <w:ind w:left="0"/>
                    <w:rPr>
                      <w:rFonts w:eastAsiaTheme="minorEastAsia" w:cstheme="minorHAnsi"/>
                    </w:rPr>
                  </w:pPr>
                  <w:r w:rsidRPr="008342EA">
                    <w:rPr>
                      <w:rFonts w:eastAsiaTheme="minorEastAsia" w:cstheme="minorHAnsi"/>
                    </w:rPr>
                    <w:t xml:space="preserve">4.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Proračunatii</w:t>
                  </w:r>
                  <w:proofErr w:type="spellEnd"/>
                  <w:r w:rsidR="005C367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C367C">
                    <w:rPr>
                      <w:rFonts w:eastAsiaTheme="minorEastAsia" w:cstheme="minorHAnsi"/>
                    </w:rPr>
                    <w:t>projektovati</w:t>
                  </w:r>
                  <w:proofErr w:type="spellEnd"/>
                  <w:r w:rsidR="005C367C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="005C367C">
                    <w:rPr>
                      <w:rFonts w:eastAsiaTheme="minorEastAsia" w:cstheme="minorHAnsi"/>
                    </w:rPr>
                    <w:t>pros</w:t>
                  </w:r>
                  <w:r w:rsidRPr="008342EA">
                    <w:rPr>
                      <w:rFonts w:eastAsiaTheme="minorEastAsia" w:cstheme="minorHAnsi"/>
                    </w:rPr>
                    <w:t>tor</w:t>
                  </w:r>
                  <w:proofErr w:type="spellEnd"/>
                  <w:r w:rsidRPr="008342EA">
                    <w:rPr>
                      <w:rFonts w:eastAsiaTheme="minorEastAsia" w:cstheme="minorHAnsi"/>
                    </w:rPr>
                    <w:t xml:space="preserve"> </w:t>
                  </w:r>
                  <w:proofErr w:type="spellStart"/>
                  <w:r w:rsidRPr="008342EA">
                    <w:rPr>
                      <w:rFonts w:eastAsiaTheme="minorEastAsia" w:cstheme="minorHAnsi"/>
                    </w:rPr>
                    <w:t>namenjenskladištenjutromesecnezaliheploča</w:t>
                  </w:r>
                  <w:proofErr w:type="spellEnd"/>
                </w:p>
                <w:p w:rsidR="00525A03" w:rsidRPr="008342EA" w:rsidRDefault="00525A03" w:rsidP="00525A03">
                  <w:pPr>
                    <w:rPr>
                      <w:rFonts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highlight w:val="yellow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highlight w:val="yellow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highlight w:val="yellow"/>
                                    </w:rPr>
                                    <m:t>lj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highlight w:val="yellow"/>
                                    </w:rPr>
                                    <m:t>IX</m:t>
                                  </m: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den>
                          </m:f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</w:rPr>
                                <m:t>slož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hAnsi="Cambria Math" w:cstheme="minorHAnsi"/>
                            <w:i/>
                            <w:highlight w:val="yellow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highlight w:val="yellow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highlight w:val="yellow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hAnsi="Cambria Math" w:cstheme="minorHAnsi"/>
                            <w:highlight w:val="yellow"/>
                          </w:rPr>
                          <m:t>IX</m:t>
                        </m:r>
                      </m:sup>
                    </m:sSubSup>
                  </m:oMath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- </w:t>
                  </w:r>
                  <w:proofErr w:type="gramStart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>godišnja</w:t>
                  </w:r>
                  <w:proofErr w:type="gramEnd"/>
                  <w:r w:rsidR="00525A03" w:rsidRPr="00604DC6">
                    <w:rPr>
                      <w:rFonts w:eastAsiaTheme="minorEastAsia" w:cstheme="minorHAnsi"/>
                      <w:highlight w:val="yellow"/>
                    </w:rPr>
                    <w:t xml:space="preserve"> količina </w:t>
                  </w:r>
                  <w:proofErr w:type="spellStart"/>
                  <w:r w:rsidR="00525A03" w:rsidRPr="00DE4E03">
                    <w:rPr>
                      <w:rFonts w:eastAsiaTheme="minorEastAsia" w:cstheme="minorHAnsi"/>
                      <w:highlight w:val="yellow"/>
                    </w:rPr>
                    <w:t>pšroizvedenih</w:t>
                  </w:r>
                  <w:proofErr w:type="spellEnd"/>
                  <w:r w:rsidR="00525A03" w:rsidRPr="00DE4E03">
                    <w:rPr>
                      <w:rFonts w:eastAsiaTheme="minorEastAsia" w:cstheme="minorHAnsi"/>
                      <w:highlight w:val="yellow"/>
                    </w:rPr>
                    <w:t xml:space="preserve"> </w:t>
                  </w:r>
                  <w:proofErr w:type="spellStart"/>
                  <w:r w:rsidR="00525A03" w:rsidRPr="00DE4E03">
                    <w:rPr>
                      <w:rFonts w:eastAsiaTheme="minorEastAsia" w:cstheme="minorHAnsi"/>
                      <w:highlight w:val="yellow"/>
                    </w:rPr>
                    <w:t>ploča</w:t>
                  </w:r>
                  <w:proofErr w:type="spellEnd"/>
                  <w:r w:rsidR="00525A03" w:rsidRPr="00DE4E03">
                    <w:rPr>
                      <w:rFonts w:eastAsiaTheme="minorEastAsia" w:cstheme="minorHAnsi"/>
                      <w:highlight w:val="yellow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highlight w:val="yellow"/>
                      </w:rPr>
                      <m:t>)</m:t>
                    </m:r>
                  </m:oMath>
                  <w:r w:rsidR="00376E2E" w:rsidRPr="00DE4E03">
                    <w:rPr>
                      <w:rFonts w:eastAsiaTheme="minorEastAsia" w:cstheme="minorHAnsi"/>
                      <w:highlight w:val="yellow"/>
                    </w:rPr>
                    <w:t xml:space="preserve"> – </w:t>
                  </w:r>
                  <w:r w:rsidR="00DE4E03" w:rsidRPr="00DE4E03">
                    <w:rPr>
                      <w:rFonts w:eastAsiaTheme="minorEastAsia" w:cstheme="minorHAnsi"/>
                      <w:highlight w:val="yellow"/>
                    </w:rPr>
                    <w:t>8 184,084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highlight w:val="yellow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highlight w:val="yellow"/>
                          </w:rPr>
                          <m:t>3</m:t>
                        </m:r>
                      </m:sup>
                    </m:sSup>
                  </m:oMath>
                </w:p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slož</m:t>
                        </m:r>
                      </m:sub>
                    </m:sSub>
                  </m:oMath>
                  <w:r w:rsidR="00525A03"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="00525A03" w:rsidRPr="008342EA">
                    <w:rPr>
                      <w:rFonts w:eastAsiaTheme="minorEastAsia" w:cstheme="minorHAnsi"/>
                    </w:rPr>
                    <w:t>zapremina</w:t>
                  </w:r>
                  <w:proofErr w:type="gramEnd"/>
                  <w:r w:rsidR="00525A03" w:rsidRPr="008342EA">
                    <w:rPr>
                      <w:rFonts w:eastAsiaTheme="minorEastAsia" w:cstheme="minorHAnsi"/>
                    </w:rPr>
                    <w:t xml:space="preserve"> jednog složaja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</w:rPr>
                          <m:t>(m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</w:rPr>
                      <m:t>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 xml:space="preserve">=L∙B∙H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(m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theme="minorHAnsi"/>
                        </w:rPr>
                        <m:t>)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L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dužina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B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širina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>
                    <m:r>
                      <w:rPr>
                        <w:rFonts w:ascii="Cambria Math" w:hAnsi="Cambria Math" w:cstheme="minorHAnsi"/>
                      </w:rPr>
                      <m:t>H</m:t>
                    </m:r>
                  </m:oMath>
                  <w:r w:rsidRPr="008342EA">
                    <w:rPr>
                      <w:rFonts w:eastAsiaTheme="minorEastAsia" w:cstheme="minorHAnsi"/>
                    </w:rPr>
                    <w:t xml:space="preserve"> - </w:t>
                  </w:r>
                  <w:proofErr w:type="gramStart"/>
                  <w:r w:rsidRPr="008342EA">
                    <w:rPr>
                      <w:rFonts w:eastAsiaTheme="minorEastAsia" w:cstheme="minorHAnsi"/>
                    </w:rPr>
                    <w:t>visina</w:t>
                  </w:r>
                  <w:proofErr w:type="gramEnd"/>
                  <w:r w:rsidRPr="008342EA">
                    <w:rPr>
                      <w:rFonts w:eastAsiaTheme="minorEastAsia" w:cstheme="minorHAnsi"/>
                    </w:rPr>
                    <w:t xml:space="preserve"> složaja </w:t>
                  </w:r>
                  <m:oMath>
                    <m:r>
                      <w:rPr>
                        <w:rFonts w:ascii="Cambria Math" w:eastAsiaTheme="minorEastAsia" w:hAnsi="Cambria Math" w:cstheme="minorHAnsi"/>
                      </w:rPr>
                      <m:t>(m)</m:t>
                    </m:r>
                  </m:oMath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=2,2∙1,22∙4</m:t>
                      </m:r>
                    </m:oMath>
                  </m:oMathPara>
                </w:p>
                <w:p w:rsidR="00525A03" w:rsidRPr="008342EA" w:rsidRDefault="00066822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</w:rPr>
                            <m:t>slož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</w:rPr>
                        <m:t>=</m:t>
                      </m:r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10,736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highlight w:val="yellow"/>
                            </w:rPr>
                            <m:t>8 184,084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</w:rPr>
                            <m:t xml:space="preserve">/4 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10,56</m:t>
                          </m:r>
                        </m:den>
                      </m:f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theme="minorHAnsi"/>
                        </w:rPr>
                        <m:t>N=</m:t>
                      </m:r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193,75≈194</m:t>
                      </m:r>
                      <m:r>
                        <w:rPr>
                          <w:rFonts w:ascii="Cambria Math" w:hAnsi="Cambria Math" w:cstheme="minorHAnsi"/>
                        </w:rPr>
                        <m:t xml:space="preserve"> kom</m:t>
                      </m:r>
                    </m:oMath>
                  </m:oMathPara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525A03" w:rsidRPr="008342EA" w:rsidRDefault="00525A03" w:rsidP="00525A03">
                  <w:pPr>
                    <w:rPr>
                      <w:rFonts w:eastAsiaTheme="minorEastAsia" w:cstheme="minorHAnsi"/>
                    </w:rPr>
                  </w:pPr>
                </w:p>
                <w:p w:rsidR="00EB528F" w:rsidRPr="008342EA" w:rsidRDefault="00EB528F" w:rsidP="002D7C6D">
                  <w:pPr>
                    <w:rPr>
                      <w:rFonts w:cstheme="minorHAnsi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Pr="003D2045" w:rsidRDefault="00B64061" w:rsidP="00B64061">
      <w:pPr>
        <w:rPr>
          <w:rFonts w:cstheme="minorHAnsi"/>
        </w:rPr>
      </w:pPr>
    </w:p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B64061" w:rsidRDefault="00B64061" w:rsidP="00B64061"/>
    <w:p w:rsidR="008B75A9" w:rsidRPr="008B75A9" w:rsidRDefault="008B75A9" w:rsidP="00B64061">
      <w:pPr>
        <w:rPr>
          <w:sz w:val="12"/>
        </w:rPr>
      </w:pPr>
    </w:p>
    <w:p w:rsidR="008B75A9" w:rsidRDefault="008B75A9" w:rsidP="00B64061">
      <w:pPr>
        <w:rPr>
          <w:sz w:val="2"/>
        </w:rPr>
      </w:pPr>
    </w:p>
    <w:p w:rsidR="008B75A9" w:rsidRDefault="008B75A9" w:rsidP="00B64061">
      <w:pPr>
        <w:rPr>
          <w:sz w:val="2"/>
        </w:rPr>
      </w:pPr>
    </w:p>
    <w:p w:rsidR="008B75A9" w:rsidRPr="008B75A9" w:rsidRDefault="008B75A9" w:rsidP="00B64061">
      <w:pPr>
        <w:rPr>
          <w:sz w:val="2"/>
        </w:rPr>
      </w:pPr>
    </w:p>
    <w:p w:rsidR="002A3658" w:rsidRDefault="002A3658" w:rsidP="00B64061"/>
    <w:p w:rsidR="00B64061" w:rsidRDefault="00B64061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p w:rsidR="004F32C3" w:rsidRDefault="004F32C3" w:rsidP="00B64061"/>
    <w:tbl>
      <w:tblPr>
        <w:tblStyle w:val="TableGrid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1"/>
        <w:gridCol w:w="2551"/>
        <w:gridCol w:w="2551"/>
        <w:gridCol w:w="2551"/>
      </w:tblGrid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664231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Radio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r w:rsidRPr="00A66E8C">
              <w:rPr>
                <w:rFonts w:cstheme="minorHAnsi"/>
              </w:rPr>
              <w:t>Datum</w:t>
            </w:r>
          </w:p>
        </w:tc>
        <w:tc>
          <w:tcPr>
            <w:tcW w:w="1250" w:type="pct"/>
            <w:vAlign w:val="center"/>
          </w:tcPr>
          <w:p w:rsidR="002A3658" w:rsidRPr="00A66E8C" w:rsidRDefault="002A3658" w:rsidP="00CC0309">
            <w:pPr>
              <w:jc w:val="center"/>
              <w:rPr>
                <w:rFonts w:cstheme="minorHAnsi"/>
              </w:rPr>
            </w:pPr>
            <w:proofErr w:type="spellStart"/>
            <w:r w:rsidRPr="00A66E8C">
              <w:rPr>
                <w:rFonts w:cstheme="minorHAnsi"/>
              </w:rPr>
              <w:t>Overio</w:t>
            </w:r>
            <w:proofErr w:type="spellEnd"/>
          </w:p>
        </w:tc>
      </w:tr>
      <w:tr w:rsidR="002A3658" w:rsidRPr="008B75A9" w:rsidTr="00664231">
        <w:trPr>
          <w:trHeight w:val="567"/>
          <w:jc w:val="center"/>
        </w:trPr>
        <w:tc>
          <w:tcPr>
            <w:tcW w:w="1250" w:type="pct"/>
            <w:vAlign w:val="center"/>
          </w:tcPr>
          <w:p w:rsidR="002A3658" w:rsidRPr="008B75A9" w:rsidRDefault="008B3B1A" w:rsidP="00CC0309">
            <w:pPr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30.04.2020</w:t>
            </w:r>
            <w:r w:rsidR="00A66E8C">
              <w:rPr>
                <w:rFonts w:ascii="Cambria Math" w:hAnsi="Cambria Math"/>
              </w:rPr>
              <w:t>.</w:t>
            </w:r>
          </w:p>
        </w:tc>
        <w:tc>
          <w:tcPr>
            <w:tcW w:w="1250" w:type="pct"/>
            <w:vAlign w:val="center"/>
          </w:tcPr>
          <w:p w:rsidR="002A3658" w:rsidRPr="008B3B1A" w:rsidRDefault="008B3B1A" w:rsidP="00CC0309">
            <w:pPr>
              <w:jc w:val="center"/>
              <w:rPr>
                <w:rFonts w:ascii="Cambria Math" w:hAnsi="Cambria Math"/>
                <w:lang/>
              </w:rPr>
            </w:pPr>
            <w:r>
              <w:rPr>
                <w:rFonts w:ascii="Cambria Math" w:hAnsi="Cambria Math"/>
                <w:lang/>
              </w:rPr>
              <w:t xml:space="preserve">Saša </w:t>
            </w:r>
            <w:r w:rsidR="00D17479">
              <w:rPr>
                <w:rFonts w:ascii="Cambria Math" w:hAnsi="Cambria Math"/>
                <w:lang/>
              </w:rPr>
              <w:t>Ranko</w:t>
            </w:r>
            <w:r>
              <w:rPr>
                <w:rFonts w:ascii="Cambria Math" w:hAnsi="Cambria Math"/>
                <w:lang/>
              </w:rPr>
              <w:t>vić</w:t>
            </w: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1250" w:type="pct"/>
            <w:vAlign w:val="center"/>
          </w:tcPr>
          <w:p w:rsidR="002A3658" w:rsidRPr="008B75A9" w:rsidRDefault="002A3658" w:rsidP="00CC0309">
            <w:pPr>
              <w:jc w:val="center"/>
              <w:rPr>
                <w:rFonts w:ascii="Cambria Math" w:hAnsi="Cambria Math"/>
              </w:rPr>
            </w:pPr>
          </w:p>
        </w:tc>
      </w:tr>
    </w:tbl>
    <w:p w:rsidR="001E6F76" w:rsidRPr="008B75A9" w:rsidRDefault="001E6F76" w:rsidP="008B75A9">
      <w:pPr>
        <w:rPr>
          <w:sz w:val="2"/>
        </w:rPr>
      </w:pPr>
    </w:p>
    <w:sectPr w:rsidR="001E6F76" w:rsidRPr="008B75A9" w:rsidSect="00146405">
      <w:pgSz w:w="11906" w:h="16838" w:code="9"/>
      <w:pgMar w:top="284" w:right="284" w:bottom="284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6957"/>
    <w:multiLevelType w:val="hybridMultilevel"/>
    <w:tmpl w:val="19C8803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4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4B419B"/>
    <w:multiLevelType w:val="hybridMultilevel"/>
    <w:tmpl w:val="49F836BE"/>
    <w:lvl w:ilvl="0" w:tplc="30A47C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819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C81A6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FE700D"/>
    <w:multiLevelType w:val="hybridMultilevel"/>
    <w:tmpl w:val="3618A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C21A5"/>
    <w:multiLevelType w:val="hybridMultilevel"/>
    <w:tmpl w:val="C99CD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5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43908"/>
    <w:rsid w:val="00052316"/>
    <w:rsid w:val="00066822"/>
    <w:rsid w:val="00066FCE"/>
    <w:rsid w:val="000800BB"/>
    <w:rsid w:val="00083FC2"/>
    <w:rsid w:val="000C2824"/>
    <w:rsid w:val="000C32B7"/>
    <w:rsid w:val="000C387F"/>
    <w:rsid w:val="000D315C"/>
    <w:rsid w:val="000F1FF4"/>
    <w:rsid w:val="001239D7"/>
    <w:rsid w:val="00146405"/>
    <w:rsid w:val="001E6F76"/>
    <w:rsid w:val="001F1AE7"/>
    <w:rsid w:val="00262222"/>
    <w:rsid w:val="00273ADF"/>
    <w:rsid w:val="002A3658"/>
    <w:rsid w:val="002C3B46"/>
    <w:rsid w:val="002C71C8"/>
    <w:rsid w:val="002D7C6D"/>
    <w:rsid w:val="003155A4"/>
    <w:rsid w:val="00351C5A"/>
    <w:rsid w:val="00363411"/>
    <w:rsid w:val="00371A21"/>
    <w:rsid w:val="00376E2E"/>
    <w:rsid w:val="00384826"/>
    <w:rsid w:val="003D2045"/>
    <w:rsid w:val="00417F96"/>
    <w:rsid w:val="00420B10"/>
    <w:rsid w:val="00425FCE"/>
    <w:rsid w:val="004329B6"/>
    <w:rsid w:val="004515C1"/>
    <w:rsid w:val="00467E8D"/>
    <w:rsid w:val="00486464"/>
    <w:rsid w:val="00491B5A"/>
    <w:rsid w:val="0049600C"/>
    <w:rsid w:val="004E0EB4"/>
    <w:rsid w:val="004F32C3"/>
    <w:rsid w:val="00506947"/>
    <w:rsid w:val="0052135F"/>
    <w:rsid w:val="00521F9F"/>
    <w:rsid w:val="00525A03"/>
    <w:rsid w:val="00536DAB"/>
    <w:rsid w:val="005606AF"/>
    <w:rsid w:val="00570A21"/>
    <w:rsid w:val="00572005"/>
    <w:rsid w:val="005A3F65"/>
    <w:rsid w:val="005C367C"/>
    <w:rsid w:val="005D443C"/>
    <w:rsid w:val="005E33B5"/>
    <w:rsid w:val="005F69D5"/>
    <w:rsid w:val="00604DC6"/>
    <w:rsid w:val="0061693E"/>
    <w:rsid w:val="0062041D"/>
    <w:rsid w:val="0062583B"/>
    <w:rsid w:val="00626D55"/>
    <w:rsid w:val="006270AC"/>
    <w:rsid w:val="00646A1E"/>
    <w:rsid w:val="00664231"/>
    <w:rsid w:val="00690C0B"/>
    <w:rsid w:val="00706FC3"/>
    <w:rsid w:val="00720480"/>
    <w:rsid w:val="00737FF8"/>
    <w:rsid w:val="00770FC7"/>
    <w:rsid w:val="007D6AE0"/>
    <w:rsid w:val="007E0A42"/>
    <w:rsid w:val="007E3BB4"/>
    <w:rsid w:val="007F659F"/>
    <w:rsid w:val="008311A0"/>
    <w:rsid w:val="0083393A"/>
    <w:rsid w:val="008342EA"/>
    <w:rsid w:val="00836F5F"/>
    <w:rsid w:val="008514FC"/>
    <w:rsid w:val="00863CE2"/>
    <w:rsid w:val="008A1FE9"/>
    <w:rsid w:val="008B0595"/>
    <w:rsid w:val="008B14C2"/>
    <w:rsid w:val="008B3B1A"/>
    <w:rsid w:val="008B75A9"/>
    <w:rsid w:val="008D28C0"/>
    <w:rsid w:val="008D4F16"/>
    <w:rsid w:val="008D577A"/>
    <w:rsid w:val="0090424E"/>
    <w:rsid w:val="009419E4"/>
    <w:rsid w:val="00942ACF"/>
    <w:rsid w:val="00951A2C"/>
    <w:rsid w:val="00991B63"/>
    <w:rsid w:val="009A0240"/>
    <w:rsid w:val="009B28B0"/>
    <w:rsid w:val="009E638F"/>
    <w:rsid w:val="009F1604"/>
    <w:rsid w:val="009F7EEA"/>
    <w:rsid w:val="00A02AC5"/>
    <w:rsid w:val="00A17A34"/>
    <w:rsid w:val="00A21C24"/>
    <w:rsid w:val="00A342C9"/>
    <w:rsid w:val="00A51EB9"/>
    <w:rsid w:val="00A55795"/>
    <w:rsid w:val="00A66E8C"/>
    <w:rsid w:val="00AC59CD"/>
    <w:rsid w:val="00AE6B12"/>
    <w:rsid w:val="00AF6D1F"/>
    <w:rsid w:val="00B002BB"/>
    <w:rsid w:val="00B64061"/>
    <w:rsid w:val="00B66BB3"/>
    <w:rsid w:val="00B87901"/>
    <w:rsid w:val="00B90288"/>
    <w:rsid w:val="00B968BC"/>
    <w:rsid w:val="00BE1A0D"/>
    <w:rsid w:val="00C01794"/>
    <w:rsid w:val="00C24409"/>
    <w:rsid w:val="00C55768"/>
    <w:rsid w:val="00C6764E"/>
    <w:rsid w:val="00C77337"/>
    <w:rsid w:val="00CA5C7B"/>
    <w:rsid w:val="00CF0E9E"/>
    <w:rsid w:val="00CF3F0D"/>
    <w:rsid w:val="00D17479"/>
    <w:rsid w:val="00D42066"/>
    <w:rsid w:val="00D80064"/>
    <w:rsid w:val="00D86883"/>
    <w:rsid w:val="00DE4E03"/>
    <w:rsid w:val="00DF4337"/>
    <w:rsid w:val="00E44BDA"/>
    <w:rsid w:val="00E7514C"/>
    <w:rsid w:val="00E90649"/>
    <w:rsid w:val="00EA4C7F"/>
    <w:rsid w:val="00EB528F"/>
    <w:rsid w:val="00ED11D5"/>
    <w:rsid w:val="00ED3859"/>
    <w:rsid w:val="00EE7166"/>
    <w:rsid w:val="00F44066"/>
    <w:rsid w:val="00F550EE"/>
    <w:rsid w:val="00F97FC2"/>
    <w:rsid w:val="00FB53C5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0D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A5C1E-B5A5-47AB-B9FC-787ADDA7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2018-05-04T19:41:00Z</cp:lastPrinted>
  <dcterms:created xsi:type="dcterms:W3CDTF">2020-05-03T12:20:00Z</dcterms:created>
  <dcterms:modified xsi:type="dcterms:W3CDTF">2020-05-03T12:20:00Z</dcterms:modified>
</cp:coreProperties>
</file>