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48" w:rsidRDefault="000747D9" w:rsidP="00377CFB">
      <w:pPr>
        <w:spacing w:after="120"/>
        <w:jc w:val="center"/>
        <w:rPr>
          <w:rFonts w:cstheme="minorHAnsi"/>
          <w:lang/>
        </w:rPr>
      </w:pPr>
      <w:r>
        <w:rPr>
          <w:rFonts w:cstheme="minorHAnsi"/>
        </w:rPr>
        <w:t>P</w:t>
      </w:r>
      <w:r>
        <w:rPr>
          <w:rFonts w:cstheme="minorHAnsi"/>
          <w:lang/>
        </w:rPr>
        <w:t>roračun broja mašina za obradu sljubnica i poprečnih i uzdužnih spajača furnira</w:t>
      </w:r>
    </w:p>
    <w:p w:rsidR="000747D9" w:rsidRDefault="000747D9" w:rsidP="000747D9">
      <w:pPr>
        <w:spacing w:after="0"/>
        <w:ind w:left="284"/>
        <w:rPr>
          <w:rFonts w:cstheme="minorHAnsi"/>
          <w:lang/>
        </w:rPr>
      </w:pPr>
      <w:r>
        <w:rPr>
          <w:rFonts w:cstheme="minorHAnsi"/>
          <w:lang/>
        </w:rPr>
        <w:t>Godišnja količina furnira koja dolazi na obradu sljubnica</w:t>
      </w:r>
    </w:p>
    <w:p w:rsidR="000747D9" w:rsidRPr="000747D9" w:rsidRDefault="00C275C3" w:rsidP="000747D9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IV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 xml:space="preserve">=10706,412 </m:t>
          </m:r>
          <m:sSup>
            <m:sSupPr>
              <m:ctrlPr>
                <w:rPr>
                  <w:rFonts w:ascii="Cambria Math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3</m:t>
              </m:r>
            </m:sup>
          </m:sSup>
        </m:oMath>
      </m:oMathPara>
    </w:p>
    <w:p w:rsidR="000747D9" w:rsidRDefault="000747D9" w:rsidP="000747D9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Godišnja količina furnira koja dolazi na spajače furnira</w:t>
      </w:r>
    </w:p>
    <w:p w:rsidR="000747D9" w:rsidRPr="000747D9" w:rsidRDefault="00C275C3" w:rsidP="000747D9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V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=9690,64</m:t>
          </m:r>
          <m:sSup>
            <m:sSupPr>
              <m:ctrlPr>
                <w:rPr>
                  <w:rFonts w:ascii="Cambria Math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3</m:t>
              </m:r>
            </m:sup>
          </m:sSup>
        </m:oMath>
      </m:oMathPara>
    </w:p>
    <w:p w:rsidR="000747D9" w:rsidRPr="00377CFB" w:rsidRDefault="000747D9" w:rsidP="000747D9">
      <w:pPr>
        <w:pStyle w:val="ListParagraph"/>
        <w:numPr>
          <w:ilvl w:val="0"/>
          <w:numId w:val="1"/>
        </w:numPr>
        <w:spacing w:after="0"/>
        <w:ind w:left="284" w:hanging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Proizvodnost i broj mašina za obradu sljubnica</w:t>
      </w:r>
    </w:p>
    <w:p w:rsidR="00377CFB" w:rsidRPr="000747D9" w:rsidRDefault="00377CFB" w:rsidP="00377CFB">
      <w:pPr>
        <w:pStyle w:val="ListParagraph"/>
        <w:numPr>
          <w:ilvl w:val="1"/>
          <w:numId w:val="1"/>
        </w:numPr>
        <w:spacing w:after="0"/>
        <w:ind w:left="567" w:hanging="425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 xml:space="preserve"> Proizvodnost mašine za obradu sljubnica</w:t>
      </w:r>
    </w:p>
    <w:p w:rsidR="000747D9" w:rsidRPr="000747D9" w:rsidRDefault="00C275C3" w:rsidP="00377CFB">
      <w:pPr>
        <w:spacing w:after="0"/>
        <w:ind w:left="284" w:right="-377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∙q</m:t>
          </m:r>
        </m:oMath>
      </m:oMathPara>
    </w:p>
    <w:p w:rsidR="000747D9" w:rsidRDefault="000747D9" w:rsidP="00377CFB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q = 0,2 · 1,85 · 0,15</w:t>
      </w:r>
    </w:p>
    <w:p w:rsidR="000747D9" w:rsidRDefault="000747D9" w:rsidP="00377CFB">
      <w:pPr>
        <w:tabs>
          <w:tab w:val="left" w:pos="7230"/>
        </w:tabs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q = 0,0555</w:t>
      </w:r>
    </w:p>
    <w:p w:rsidR="000747D9" w:rsidRPr="000747D9" w:rsidRDefault="00C275C3" w:rsidP="00377CFB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T∙v∙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2∙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s</m:t>
                  </m:r>
                </m:sub>
              </m:sSub>
            </m:den>
          </m:f>
        </m:oMath>
      </m:oMathPara>
    </w:p>
    <w:p w:rsidR="000747D9" w:rsidRPr="00377CFB" w:rsidRDefault="00C275C3" w:rsidP="00377CFB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450∙5∙0,8∙0,85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2∙1,85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paketa/sm</m:t>
          </m:r>
        </m:oMath>
      </m:oMathPara>
    </w:p>
    <w:p w:rsidR="00377CFB" w:rsidRPr="00377CFB" w:rsidRDefault="00C275C3" w:rsidP="00377CFB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=398,918</m:t>
          </m:r>
        </m:oMath>
      </m:oMathPara>
    </w:p>
    <w:p w:rsidR="00377CFB" w:rsidRPr="00377CFB" w:rsidRDefault="00C275C3" w:rsidP="00377CFB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r>
            <w:rPr>
              <w:rFonts w:ascii="Cambria Math" w:eastAsiaTheme="minorEastAsia" w:hAnsi="Cambria Math" w:cstheme="minorHAnsi"/>
              <w:lang/>
            </w:rPr>
            <m:t>398,918∙0,0555</m:t>
          </m:r>
        </m:oMath>
      </m:oMathPara>
    </w:p>
    <w:p w:rsidR="00377CFB" w:rsidRPr="00377CFB" w:rsidRDefault="00C275C3" w:rsidP="00377CFB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 xml:space="preserve">=22,139 </m:t>
          </m:r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/sm</m:t>
          </m:r>
        </m:oMath>
      </m:oMathPara>
    </w:p>
    <w:p w:rsidR="00377CFB" w:rsidRPr="00DC3E34" w:rsidRDefault="00377CFB" w:rsidP="00DC3E34">
      <w:pPr>
        <w:pStyle w:val="ListParagraph"/>
        <w:numPr>
          <w:ilvl w:val="1"/>
          <w:numId w:val="1"/>
        </w:numPr>
        <w:tabs>
          <w:tab w:val="left" w:pos="5103"/>
        </w:tabs>
        <w:spacing w:after="0"/>
        <w:ind w:left="567" w:hanging="425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Broj mašina za obradu sljubnica</w:t>
      </w:r>
    </w:p>
    <w:p w:rsidR="00DC3E34" w:rsidRPr="00DC3E34" w:rsidRDefault="00DC3E34" w:rsidP="00263B43">
      <w:pPr>
        <w:tabs>
          <w:tab w:val="left" w:pos="5103"/>
        </w:tabs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IV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∙b∙c</m:t>
              </m:r>
            </m:den>
          </m:f>
        </m:oMath>
      </m:oMathPara>
    </w:p>
    <w:p w:rsidR="00DC3E34" w:rsidRPr="00DC3E34" w:rsidRDefault="00DC3E34" w:rsidP="00263B43">
      <w:pPr>
        <w:tabs>
          <w:tab w:val="left" w:pos="5103"/>
        </w:tabs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10706,412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22,139∙260∙2</m:t>
              </m:r>
            </m:den>
          </m:f>
        </m:oMath>
      </m:oMathPara>
    </w:p>
    <w:p w:rsidR="00DC3E34" w:rsidRPr="003B290A" w:rsidRDefault="00DC3E34" w:rsidP="00263B43">
      <w:pPr>
        <w:tabs>
          <w:tab w:val="left" w:pos="5103"/>
        </w:tabs>
        <w:spacing w:after="120"/>
        <w:ind w:left="284"/>
        <w:rPr>
          <w:rFonts w:eastAsiaTheme="minorEastAsia" w:cstheme="minorHAnsi"/>
          <w:color w:val="00B050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HAnsi"/>
              <w:color w:val="00B050"/>
              <w:lang/>
            </w:rPr>
            <m:t>N=0,92≈1</m:t>
          </m:r>
        </m:oMath>
      </m:oMathPara>
    </w:p>
    <w:p w:rsidR="00F11007" w:rsidRDefault="00263B43" w:rsidP="00F11007">
      <w:pPr>
        <w:pStyle w:val="ListParagraph"/>
        <w:numPr>
          <w:ilvl w:val="0"/>
          <w:numId w:val="1"/>
        </w:numPr>
        <w:tabs>
          <w:tab w:val="left" w:pos="5103"/>
        </w:tabs>
        <w:spacing w:after="0"/>
        <w:ind w:left="284" w:hanging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Proračun kapaciteta i broja mašina za spajanje listova furnira u odgovarajuće formate 1300 x 2300 mm</w:t>
      </w:r>
    </w:p>
    <w:p w:rsidR="00F11007" w:rsidRPr="00F11007" w:rsidRDefault="00F11007" w:rsidP="00F11007">
      <w:pPr>
        <w:tabs>
          <w:tab w:val="left" w:pos="5103"/>
        </w:tabs>
        <w:spacing w:after="0"/>
        <w:rPr>
          <w:rFonts w:eastAsiaTheme="minorEastAsia" w:cstheme="minorHAnsi"/>
          <w:lang/>
        </w:rPr>
      </w:pPr>
    </w:p>
    <w:p w:rsidR="00263B43" w:rsidRPr="00F11007" w:rsidRDefault="00263B43" w:rsidP="00263B43">
      <w:pPr>
        <w:pStyle w:val="ListParagraph"/>
        <w:numPr>
          <w:ilvl w:val="1"/>
          <w:numId w:val="1"/>
        </w:numPr>
        <w:tabs>
          <w:tab w:val="left" w:pos="5103"/>
        </w:tabs>
        <w:spacing w:after="120"/>
        <w:ind w:left="567" w:hanging="425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Procentualno učešće pojedinih debljina po slojvima</w:t>
      </w:r>
    </w:p>
    <w:p w:rsidR="00F11007" w:rsidRPr="00F11007" w:rsidRDefault="00F11007" w:rsidP="00F11007">
      <w:pPr>
        <w:tabs>
          <w:tab w:val="left" w:pos="5103"/>
        </w:tabs>
        <w:spacing w:after="120"/>
        <w:ind w:left="142"/>
        <w:rPr>
          <w:rFonts w:eastAsiaTheme="minorEastAsia" w:cstheme="minorHAnsi"/>
          <w:lang/>
        </w:rPr>
      </w:pPr>
    </w:p>
    <w:tbl>
      <w:tblPr>
        <w:tblStyle w:val="TableGrid"/>
        <w:tblW w:w="6192" w:type="dxa"/>
        <w:tblInd w:w="-601" w:type="dxa"/>
        <w:tblLook w:val="04A0"/>
      </w:tblPr>
      <w:tblGrid>
        <w:gridCol w:w="932"/>
        <w:gridCol w:w="1052"/>
        <w:gridCol w:w="1052"/>
        <w:gridCol w:w="1052"/>
        <w:gridCol w:w="1052"/>
        <w:gridCol w:w="1052"/>
      </w:tblGrid>
      <w:tr w:rsidR="00F11007" w:rsidTr="00F11007">
        <w:tc>
          <w:tcPr>
            <w:tcW w:w="932" w:type="dxa"/>
          </w:tcPr>
          <w:p w:rsidR="00263B43" w:rsidRP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sz w:val="20"/>
                <w:szCs w:val="20"/>
                <w:lang/>
              </w:rPr>
            </w:pPr>
            <w:r w:rsidRPr="00263B43">
              <w:rPr>
                <w:rFonts w:eastAsiaTheme="minorEastAsia" w:cstheme="minorHAnsi"/>
                <w:sz w:val="20"/>
                <w:szCs w:val="20"/>
                <w:lang/>
              </w:rPr>
              <w:t>Debljina sloja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1,1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1,4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1,6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2,6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3,2</w:t>
            </w:r>
          </w:p>
        </w:tc>
      </w:tr>
      <w:tr w:rsidR="00F11007" w:rsidTr="00F11007">
        <w:tc>
          <w:tcPr>
            <w:tcW w:w="93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Neparni %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14,57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18,54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21,19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</w:tr>
      <w:tr w:rsidR="00F11007" w:rsidTr="00F11007">
        <w:tc>
          <w:tcPr>
            <w:tcW w:w="93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Parni %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7,28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17,22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21,19</w:t>
            </w:r>
          </w:p>
        </w:tc>
      </w:tr>
      <w:tr w:rsidR="00F11007" w:rsidTr="00F11007">
        <w:tc>
          <w:tcPr>
            <w:tcW w:w="93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 xml:space="preserve">Neparni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3</m:t>
                  </m:r>
                </m:sup>
              </m:sSup>
            </m:oMath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1411,926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1796,645</w:t>
            </w:r>
          </w:p>
        </w:tc>
        <w:tc>
          <w:tcPr>
            <w:tcW w:w="105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2053,446</w:t>
            </w:r>
          </w:p>
        </w:tc>
        <w:tc>
          <w:tcPr>
            <w:tcW w:w="1052" w:type="dxa"/>
          </w:tcPr>
          <w:p w:rsidR="00263B43" w:rsidRDefault="00F11007" w:rsidP="00F11007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  <w:tc>
          <w:tcPr>
            <w:tcW w:w="1052" w:type="dxa"/>
          </w:tcPr>
          <w:p w:rsidR="00263B43" w:rsidRDefault="00F11007" w:rsidP="00F11007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</w:tr>
      <w:tr w:rsidR="00F11007" w:rsidTr="00F11007">
        <w:tc>
          <w:tcPr>
            <w:tcW w:w="932" w:type="dxa"/>
          </w:tcPr>
          <w:p w:rsidR="00263B43" w:rsidRDefault="00263B43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 xml:space="preserve">Parni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3</m:t>
                  </m:r>
                </m:sup>
              </m:sSup>
            </m:oMath>
          </w:p>
        </w:tc>
        <w:tc>
          <w:tcPr>
            <w:tcW w:w="1052" w:type="dxa"/>
          </w:tcPr>
          <w:p w:rsidR="00263B43" w:rsidRDefault="00F11007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705,478</w:t>
            </w:r>
          </w:p>
        </w:tc>
        <w:tc>
          <w:tcPr>
            <w:tcW w:w="1052" w:type="dxa"/>
          </w:tcPr>
          <w:p w:rsidR="00263B43" w:rsidRDefault="00F11007" w:rsidP="00F11007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  <w:tc>
          <w:tcPr>
            <w:tcW w:w="1052" w:type="dxa"/>
          </w:tcPr>
          <w:p w:rsidR="00263B43" w:rsidRDefault="00F11007" w:rsidP="00F11007">
            <w:pPr>
              <w:tabs>
                <w:tab w:val="left" w:pos="5103"/>
              </w:tabs>
              <w:spacing w:after="120"/>
              <w:jc w:val="center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/</w:t>
            </w:r>
          </w:p>
        </w:tc>
        <w:tc>
          <w:tcPr>
            <w:tcW w:w="1052" w:type="dxa"/>
          </w:tcPr>
          <w:p w:rsidR="00263B43" w:rsidRDefault="00F11007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1668,728</w:t>
            </w:r>
          </w:p>
        </w:tc>
        <w:tc>
          <w:tcPr>
            <w:tcW w:w="1052" w:type="dxa"/>
          </w:tcPr>
          <w:p w:rsidR="00263B43" w:rsidRDefault="00F11007" w:rsidP="00263B43">
            <w:pPr>
              <w:tabs>
                <w:tab w:val="left" w:pos="5103"/>
              </w:tabs>
              <w:spacing w:after="120"/>
              <w:rPr>
                <w:rFonts w:eastAsiaTheme="minorEastAsia" w:cstheme="minorHAnsi"/>
                <w:lang/>
              </w:rPr>
            </w:pPr>
            <w:r>
              <w:rPr>
                <w:rFonts w:eastAsiaTheme="minorEastAsia" w:cstheme="minorHAnsi"/>
                <w:lang/>
              </w:rPr>
              <w:t>2053,446</w:t>
            </w:r>
          </w:p>
        </w:tc>
      </w:tr>
    </w:tbl>
    <w:p w:rsidR="00263B43" w:rsidRPr="00263B43" w:rsidRDefault="00263B43" w:rsidP="00263B43">
      <w:pPr>
        <w:tabs>
          <w:tab w:val="left" w:pos="5103"/>
        </w:tabs>
        <w:spacing w:after="120"/>
        <w:ind w:left="142"/>
        <w:rPr>
          <w:rFonts w:eastAsiaTheme="minorEastAsia" w:cstheme="minorHAnsi"/>
          <w:lang/>
        </w:rPr>
      </w:pPr>
    </w:p>
    <w:p w:rsidR="00263B43" w:rsidRPr="00DC3E34" w:rsidRDefault="00263B43" w:rsidP="00263B43">
      <w:pPr>
        <w:tabs>
          <w:tab w:val="left" w:pos="5103"/>
        </w:tabs>
        <w:spacing w:after="120"/>
        <w:ind w:left="142"/>
        <w:rPr>
          <w:rFonts w:eastAsiaTheme="minorEastAsia" w:cstheme="minorHAnsi"/>
          <w:lang/>
        </w:rPr>
      </w:pPr>
    </w:p>
    <w:p w:rsidR="00DC3E34" w:rsidRPr="00DC3E34" w:rsidRDefault="00DC3E34" w:rsidP="00DC3E34">
      <w:pPr>
        <w:tabs>
          <w:tab w:val="left" w:pos="5103"/>
        </w:tabs>
        <w:spacing w:after="0"/>
        <w:ind w:left="142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Default="00DC3E34" w:rsidP="00DC3E34">
      <w:pPr>
        <w:tabs>
          <w:tab w:val="left" w:pos="5103"/>
        </w:tabs>
        <w:spacing w:after="120"/>
        <w:rPr>
          <w:rFonts w:eastAsiaTheme="minorEastAsia" w:cstheme="minorHAnsi"/>
          <w:lang/>
        </w:rPr>
      </w:pPr>
    </w:p>
    <w:p w:rsidR="00DC3E34" w:rsidRPr="00DC3E34" w:rsidRDefault="00DC3E34" w:rsidP="00DC3E34">
      <w:pPr>
        <w:tabs>
          <w:tab w:val="left" w:pos="5103"/>
        </w:tabs>
        <w:spacing w:after="0"/>
        <w:rPr>
          <w:rFonts w:eastAsiaTheme="minorEastAsia" w:cstheme="minorHAnsi"/>
          <w:lang/>
        </w:rPr>
      </w:pPr>
      <w:r w:rsidRPr="00DC3E34">
        <w:rPr>
          <w:rFonts w:eastAsiaTheme="minorEastAsia" w:cstheme="minorHAnsi"/>
          <w:lang/>
        </w:rPr>
        <w:t>T - radno vreme smene 450 min</w:t>
      </w:r>
    </w:p>
    <w:p w:rsidR="00DC3E34" w:rsidRPr="00DC3E34" w:rsidRDefault="00DC3E34" w:rsidP="00DC3E34">
      <w:pPr>
        <w:tabs>
          <w:tab w:val="left" w:pos="5103"/>
        </w:tabs>
        <w:spacing w:after="0"/>
        <w:rPr>
          <w:rFonts w:eastAsiaTheme="minorEastAsia" w:cstheme="minorHAnsi"/>
          <w:lang/>
        </w:rPr>
      </w:pPr>
      <w:r w:rsidRPr="00DC3E34">
        <w:rPr>
          <w:rFonts w:eastAsiaTheme="minorEastAsia" w:cstheme="minorHAnsi"/>
          <w:lang/>
        </w:rPr>
        <w:t>v - brzina pomerau radnom hodu-3-6 m/min →5min</w:t>
      </w:r>
    </w:p>
    <w:p w:rsidR="00DC3E34" w:rsidRPr="00DC3E34" w:rsidRDefault="00C275C3" w:rsidP="00DC3E34">
      <w:pPr>
        <w:tabs>
          <w:tab w:val="left" w:pos="5103"/>
        </w:tabs>
        <w:spacing w:after="0"/>
        <w:rPr>
          <w:rFonts w:eastAsiaTheme="minorEastAsia" w:cstheme="minorHAnsi"/>
          <w:lang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/>
              </w:rPr>
              <m:t xml:space="preserve">1 </m:t>
            </m:r>
          </m:sub>
        </m:sSub>
      </m:oMath>
      <w:r w:rsidR="00DC3E34" w:rsidRPr="00DC3E34">
        <w:rPr>
          <w:rFonts w:eastAsiaTheme="minorEastAsia" w:cstheme="minorHAnsi"/>
          <w:lang/>
        </w:rPr>
        <w:t xml:space="preserve"> - koeficijent iskorišćenja radnog vremena - 0,8</w:t>
      </w:r>
    </w:p>
    <w:p w:rsidR="00DC3E34" w:rsidRPr="00DC3E34" w:rsidRDefault="00C275C3" w:rsidP="00DC3E34">
      <w:pPr>
        <w:tabs>
          <w:tab w:val="left" w:pos="5103"/>
        </w:tabs>
        <w:spacing w:after="0"/>
        <w:rPr>
          <w:rFonts w:eastAsiaTheme="minorEastAsia" w:cstheme="minorHAnsi"/>
          <w:lang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/>
              </w:rPr>
              <m:t xml:space="preserve">2 </m:t>
            </m:r>
          </m:sub>
        </m:sSub>
      </m:oMath>
      <w:r w:rsidR="00DC3E34" w:rsidRPr="00DC3E34">
        <w:rPr>
          <w:rFonts w:eastAsiaTheme="minorEastAsia" w:cstheme="minorHAnsi"/>
          <w:lang/>
        </w:rPr>
        <w:t xml:space="preserve"> - koeficijent zapunjenosti mašine- 0,82</w:t>
      </w:r>
    </w:p>
    <w:p w:rsidR="00DC3E34" w:rsidRPr="00DC3E34" w:rsidRDefault="00C275C3" w:rsidP="00DC3E34">
      <w:pPr>
        <w:tabs>
          <w:tab w:val="left" w:pos="5103"/>
        </w:tabs>
        <w:spacing w:after="0"/>
        <w:rPr>
          <w:rFonts w:eastAsiaTheme="minorEastAsia" w:cstheme="minorHAnsi"/>
          <w:lang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lang/>
              </w:rPr>
              <m:t>s</m:t>
            </m:r>
          </m:sub>
        </m:sSub>
      </m:oMath>
      <w:r w:rsidR="00DC3E34" w:rsidRPr="00DC3E34">
        <w:rPr>
          <w:rFonts w:eastAsiaTheme="minorEastAsia" w:cstheme="minorHAnsi"/>
          <w:lang/>
        </w:rPr>
        <w:t>-srednja dužina lista furnira- 1,85m</w:t>
      </w:r>
    </w:p>
    <w:p w:rsidR="00DC3E34" w:rsidRPr="00DC3E34" w:rsidRDefault="00DC3E34" w:rsidP="00DC3E34">
      <w:pPr>
        <w:tabs>
          <w:tab w:val="left" w:pos="5103"/>
        </w:tabs>
        <w:spacing w:after="0"/>
        <w:rPr>
          <w:rFonts w:eastAsiaTheme="minorEastAsia" w:cstheme="minorHAnsi"/>
          <w:lang/>
        </w:rPr>
      </w:pPr>
    </w:p>
    <w:p w:rsidR="00377CFB" w:rsidRPr="000747D9" w:rsidRDefault="00377CFB" w:rsidP="00377CFB">
      <w:pPr>
        <w:spacing w:after="0"/>
        <w:rPr>
          <w:rFonts w:eastAsiaTheme="minorEastAsia" w:cstheme="minorHAnsi"/>
          <w:lang/>
        </w:rPr>
      </w:pPr>
    </w:p>
    <w:p w:rsidR="00377CFB" w:rsidRPr="00377CFB" w:rsidRDefault="00377CFB" w:rsidP="00377CFB">
      <w:pPr>
        <w:spacing w:after="0"/>
        <w:rPr>
          <w:rFonts w:eastAsiaTheme="minorEastAsia" w:cstheme="minorHAnsi"/>
          <w:lang/>
        </w:rPr>
      </w:pPr>
    </w:p>
    <w:p w:rsidR="00377CFB" w:rsidRPr="000747D9" w:rsidRDefault="00377CFB" w:rsidP="00377CFB">
      <w:pPr>
        <w:spacing w:after="0"/>
        <w:jc w:val="both"/>
        <w:rPr>
          <w:rFonts w:eastAsiaTheme="minorEastAsia" w:cstheme="minorHAnsi"/>
          <w:lang/>
        </w:rPr>
      </w:pPr>
    </w:p>
    <w:p w:rsidR="000747D9" w:rsidRPr="000747D9" w:rsidRDefault="000747D9" w:rsidP="000747D9">
      <w:pPr>
        <w:spacing w:after="0"/>
        <w:rPr>
          <w:rFonts w:eastAsiaTheme="minorEastAsia" w:cstheme="minorHAnsi"/>
          <w:lang/>
        </w:rPr>
      </w:pPr>
    </w:p>
    <w:p w:rsidR="000747D9" w:rsidRDefault="000747D9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Default="00F11007" w:rsidP="000747D9">
      <w:pPr>
        <w:spacing w:after="0"/>
        <w:rPr>
          <w:rFonts w:cstheme="minorHAnsi"/>
          <w:lang/>
        </w:rPr>
      </w:pPr>
    </w:p>
    <w:p w:rsidR="00F11007" w:rsidRPr="00F11007" w:rsidRDefault="00F11007" w:rsidP="00F11007">
      <w:pPr>
        <w:pStyle w:val="ListParagraph"/>
        <w:numPr>
          <w:ilvl w:val="2"/>
          <w:numId w:val="2"/>
        </w:numPr>
        <w:spacing w:after="120"/>
        <w:ind w:left="567" w:hanging="425"/>
        <w:rPr>
          <w:rFonts w:cstheme="minorHAnsi"/>
          <w:lang/>
        </w:rPr>
      </w:pPr>
      <w:r>
        <w:rPr>
          <w:rFonts w:cstheme="minorHAnsi"/>
          <w:lang/>
        </w:rPr>
        <w:t>Proizvodnost uzdužnog spajača</w:t>
      </w:r>
    </w:p>
    <w:p w:rsidR="00F11007" w:rsidRPr="00F11007" w:rsidRDefault="00C275C3" w:rsidP="007225A4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f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||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</m:t>
          </m:r>
          <m:f>
            <m:fPr>
              <m:ctrlPr>
                <w:rPr>
                  <w:rFonts w:ascii="Cambria Math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T∙v∙k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l∙n</m:t>
              </m:r>
            </m:den>
          </m:f>
        </m:oMath>
      </m:oMathPara>
    </w:p>
    <w:p w:rsidR="00F11007" w:rsidRPr="00F11007" w:rsidRDefault="00C275C3" w:rsidP="007225A4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f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||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</m:t>
          </m:r>
          <m:f>
            <m:fPr>
              <m:ctrlPr>
                <w:rPr>
                  <w:rFonts w:ascii="Cambria Math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450∙30∙0,85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2,3∙4</m:t>
              </m:r>
            </m:den>
          </m:f>
        </m:oMath>
      </m:oMathPara>
    </w:p>
    <w:p w:rsidR="00F11007" w:rsidRPr="007225A4" w:rsidRDefault="00C275C3" w:rsidP="007225A4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f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||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=1247,282 formata/sm</m:t>
          </m:r>
        </m:oMath>
      </m:oMathPara>
    </w:p>
    <w:p w:rsidR="007225A4" w:rsidRPr="007225A4" w:rsidRDefault="007225A4" w:rsidP="007225A4">
      <w:pPr>
        <w:pStyle w:val="ListParagraph"/>
        <w:numPr>
          <w:ilvl w:val="2"/>
          <w:numId w:val="2"/>
        </w:numPr>
        <w:spacing w:after="0"/>
        <w:ind w:left="709" w:hanging="567"/>
        <w:rPr>
          <w:rFonts w:cstheme="minorHAnsi"/>
          <w:lang/>
        </w:rPr>
      </w:pPr>
      <w:r>
        <w:rPr>
          <w:rFonts w:cstheme="minorHAnsi"/>
          <w:lang/>
        </w:rPr>
        <w:t>Proizvodnost poprečnog spajača</w:t>
      </w:r>
    </w:p>
    <w:p w:rsidR="007225A4" w:rsidRPr="007225A4" w:rsidRDefault="00C275C3" w:rsidP="007225A4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f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</m:t>
          </m:r>
          <m:f>
            <m:fPr>
              <m:ctrlPr>
                <w:rPr>
                  <w:rFonts w:ascii="Cambria Math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T∙v∙k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l</m:t>
              </m:r>
            </m:den>
          </m:f>
        </m:oMath>
      </m:oMathPara>
    </w:p>
    <w:p w:rsidR="007225A4" w:rsidRPr="007225A4" w:rsidRDefault="00C275C3" w:rsidP="007225A4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f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</m:t>
          </m:r>
          <m:f>
            <m:fPr>
              <m:ctrlPr>
                <w:rPr>
                  <w:rFonts w:ascii="Cambria Math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450∙8∙0,85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2,3</m:t>
              </m:r>
            </m:den>
          </m:f>
        </m:oMath>
      </m:oMathPara>
    </w:p>
    <w:p w:rsidR="007225A4" w:rsidRPr="007225A4" w:rsidRDefault="00C275C3" w:rsidP="007225A4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f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lang/>
            </w:rPr>
            <m:t>=1330,435 formata/sm</m:t>
          </m:r>
        </m:oMath>
      </m:oMathPara>
    </w:p>
    <w:p w:rsidR="007225A4" w:rsidRPr="00CB2F25" w:rsidRDefault="00CB2F25" w:rsidP="00CB2F25">
      <w:pPr>
        <w:pStyle w:val="ListParagraph"/>
        <w:numPr>
          <w:ilvl w:val="1"/>
          <w:numId w:val="2"/>
        </w:numPr>
        <w:spacing w:after="0"/>
        <w:ind w:left="567" w:hanging="425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Izračunati broj formata A za sve debljine posebno za neparne i posebno za parneslojeve</w:t>
      </w:r>
    </w:p>
    <w:p w:rsidR="00CB2F25" w:rsidRPr="00CB2F25" w:rsidRDefault="00C275C3" w:rsidP="00CB2F25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∙l</m:t>
              </m:r>
            </m:den>
          </m:f>
        </m:oMath>
      </m:oMathPara>
    </w:p>
    <w:p w:rsidR="00CB2F25" w:rsidRPr="00CB2F25" w:rsidRDefault="00C275C3" w:rsidP="00CB2F25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1411,926</m:t>
              </m:r>
            </m:num>
            <m:den>
              <m:box>
                <m:box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lang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/>
                        </w:rPr>
                        <m:t>1,3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/>
                        </w:rPr>
                        <m:t>5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∙0,0011∙2,3</m:t>
              </m:r>
            </m:den>
          </m:f>
        </m:oMath>
      </m:oMathPara>
    </w:p>
    <w:p w:rsidR="00CB2F25" w:rsidRPr="00CB2F25" w:rsidRDefault="00C275C3" w:rsidP="00CB2F25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=2146436,606 kom</m:t>
          </m:r>
        </m:oMath>
      </m:oMathPara>
    </w:p>
    <w:p w:rsidR="00CB2F25" w:rsidRPr="00CB2F25" w:rsidRDefault="00C275C3" w:rsidP="00CB2F25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1796,644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0,26∙0,0014∙2,3</m:t>
              </m:r>
            </m:den>
          </m:f>
        </m:oMath>
      </m:oMathPara>
    </w:p>
    <w:p w:rsidR="00CB2F25" w:rsidRPr="00CB2F25" w:rsidRDefault="00C275C3" w:rsidP="00CB2F25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=2146015,289 kom</m:t>
          </m:r>
        </m:oMath>
      </m:oMathPara>
    </w:p>
    <w:p w:rsidR="00CB2F25" w:rsidRPr="00CB2F25" w:rsidRDefault="00C275C3" w:rsidP="00CB2F25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2053,446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0,26∙0,0016∙2,3</m:t>
              </m:r>
            </m:den>
          </m:f>
        </m:oMath>
      </m:oMathPara>
    </w:p>
    <w:p w:rsidR="00CB2F25" w:rsidRPr="00652FFE" w:rsidRDefault="00C275C3" w:rsidP="00652FFE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=2146160,117 kom</m:t>
          </m:r>
        </m:oMath>
      </m:oMathPara>
    </w:p>
    <w:p w:rsidR="00652FFE" w:rsidRPr="00652FFE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n+1</m:t>
              </m:r>
            </m:den>
          </m:f>
        </m:oMath>
      </m:oMathPara>
    </w:p>
    <w:p w:rsidR="00652FFE" w:rsidRPr="00CB2F25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2146436,606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4+1</m:t>
              </m:r>
            </m:den>
          </m:f>
        </m:oMath>
      </m:oMathPara>
    </w:p>
    <w:p w:rsidR="00652FFE" w:rsidRPr="00CB2F25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=429287,397 kom</m:t>
          </m:r>
        </m:oMath>
      </m:oMathPara>
    </w:p>
    <w:p w:rsidR="00652FFE" w:rsidRPr="00CB2F25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2146015,289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4+1</m:t>
              </m:r>
            </m:den>
          </m:f>
        </m:oMath>
      </m:oMathPara>
    </w:p>
    <w:p w:rsidR="00652FFE" w:rsidRPr="00CB2F25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=429203,215 kom</m:t>
          </m:r>
        </m:oMath>
      </m:oMathPara>
    </w:p>
    <w:p w:rsidR="00652FFE" w:rsidRPr="00CB2F25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2146160,117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4+1</m:t>
              </m:r>
            </m:den>
          </m:f>
        </m:oMath>
      </m:oMathPara>
    </w:p>
    <w:p w:rsidR="00652FFE" w:rsidRPr="00C463F0" w:rsidRDefault="00C275C3" w:rsidP="00C463F0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=429232,152 kom</m:t>
          </m:r>
        </m:oMath>
      </m:oMathPara>
    </w:p>
    <w:p w:rsidR="00C463F0" w:rsidRPr="00C463F0" w:rsidRDefault="00C275C3" w:rsidP="00C463F0">
      <w:pPr>
        <w:spacing w:after="12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theme="minorHAnsi"/>
                  <w:lang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‖</m:t>
                  </m:r>
                </m:sup>
              </m:sSubSup>
            </m:e>
          </m:nary>
        </m:oMath>
      </m:oMathPara>
    </w:p>
    <w:p w:rsidR="00652FFE" w:rsidRPr="00805C22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=429287,397 +429203,215+429232,152</m:t>
          </m:r>
        </m:oMath>
      </m:oMathPara>
    </w:p>
    <w:p w:rsidR="00805C22" w:rsidRPr="00805C22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lang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p>
          <m:r>
            <w:rPr>
              <w:rFonts w:ascii="Cambria Math" w:eastAsiaTheme="minorEastAsia" w:hAnsi="Cambria Math" w:cstheme="minorHAnsi"/>
              <w:lang/>
            </w:rPr>
            <m:t>=1287722,764</m:t>
          </m:r>
        </m:oMath>
      </m:oMathPara>
    </w:p>
    <w:p w:rsidR="00C463F0" w:rsidRDefault="00C463F0" w:rsidP="00652FFE">
      <w:pPr>
        <w:spacing w:after="0"/>
        <w:ind w:left="284"/>
        <w:rPr>
          <w:rFonts w:eastAsiaTheme="minorEastAsia" w:cstheme="minorHAnsi"/>
          <w:lang/>
        </w:rPr>
      </w:pPr>
    </w:p>
    <w:p w:rsidR="00F94F2A" w:rsidRPr="00F94F2A" w:rsidRDefault="00C275C3" w:rsidP="00652FFE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‖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‖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∙b∙c</m:t>
              </m:r>
            </m:den>
          </m:f>
        </m:oMath>
      </m:oMathPara>
    </w:p>
    <w:p w:rsidR="00F94F2A" w:rsidRPr="00F94F2A" w:rsidRDefault="00C275C3" w:rsidP="00F94F2A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‖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/>
                </w:rPr>
                <m:t>1287722,764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1247,282∙260∙2</m:t>
              </m:r>
            </m:den>
          </m:f>
        </m:oMath>
      </m:oMathPara>
    </w:p>
    <w:p w:rsidR="00F94F2A" w:rsidRPr="003B290A" w:rsidRDefault="00C275C3" w:rsidP="00F94F2A">
      <w:pPr>
        <w:spacing w:after="0"/>
        <w:ind w:left="284"/>
        <w:rPr>
          <w:rFonts w:eastAsiaTheme="minorEastAsia" w:cstheme="minorHAnsi"/>
          <w:color w:val="00B050"/>
          <w:lang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color w:val="00B050"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B050"/>
                <w:lang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B050"/>
                <w:lang/>
              </w:rPr>
              <m:t>‖</m:t>
            </m:r>
          </m:sup>
        </m:sSup>
      </m:oMath>
      <w:r w:rsidR="00F94F2A" w:rsidRPr="003B290A">
        <w:rPr>
          <w:rFonts w:eastAsiaTheme="minorEastAsia" w:cstheme="minorHAnsi"/>
          <w:color w:val="00B050"/>
          <w:lang/>
        </w:rPr>
        <w:t xml:space="preserve"> = 1,98 ≈ 2</w:t>
      </w:r>
    </w:p>
    <w:p w:rsidR="00F94F2A" w:rsidRPr="00F94F2A" w:rsidRDefault="00F94F2A" w:rsidP="00F94F2A">
      <w:pPr>
        <w:spacing w:after="0"/>
        <w:rPr>
          <w:rFonts w:eastAsiaTheme="minorEastAsia" w:cstheme="minorHAnsi"/>
          <w:lang/>
        </w:rPr>
      </w:pPr>
    </w:p>
    <w:p w:rsidR="00C463F0" w:rsidRPr="00F94F2A" w:rsidRDefault="00C463F0" w:rsidP="00F94F2A">
      <w:pPr>
        <w:spacing w:after="0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T - 450 min</w:t>
      </w:r>
    </w:p>
    <w:p w:rsidR="00C463F0" w:rsidRDefault="00C463F0" w:rsidP="00652FFE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v -  20-40→ 30m/min</w:t>
      </w:r>
    </w:p>
    <w:p w:rsidR="00C463F0" w:rsidRDefault="00C463F0" w:rsidP="00652FFE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k - 0,85</w:t>
      </w:r>
    </w:p>
    <w:p w:rsidR="00652FFE" w:rsidRDefault="00C463F0" w:rsidP="00652FFE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 xml:space="preserve">n - 4 </w:t>
      </w:r>
    </w:p>
    <w:p w:rsidR="00652FFE" w:rsidRDefault="00C463F0" w:rsidP="00652FFE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l - 2,3m</w:t>
      </w:r>
    </w:p>
    <w:p w:rsidR="00C463F0" w:rsidRDefault="00C463F0" w:rsidP="00C463F0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T - 450 min</w:t>
      </w:r>
    </w:p>
    <w:p w:rsidR="00C463F0" w:rsidRDefault="00C463F0" w:rsidP="00C463F0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v -  2,5 - 8 → 8m/min</w:t>
      </w:r>
    </w:p>
    <w:p w:rsidR="00C463F0" w:rsidRDefault="00C463F0" w:rsidP="00C463F0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k - 0,85</w:t>
      </w:r>
    </w:p>
    <w:p w:rsidR="00C463F0" w:rsidRDefault="00C463F0" w:rsidP="00C463F0">
      <w:pPr>
        <w:spacing w:after="0"/>
        <w:ind w:left="284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l - 2,3 m</w:t>
      </w:r>
    </w:p>
    <w:p w:rsidR="00C463F0" w:rsidRDefault="00C463F0" w:rsidP="00652FFE">
      <w:pPr>
        <w:spacing w:after="0"/>
        <w:ind w:left="284"/>
        <w:rPr>
          <w:rFonts w:eastAsiaTheme="minorEastAsia" w:cstheme="minorHAnsi"/>
          <w:lang/>
        </w:rPr>
      </w:pPr>
    </w:p>
    <w:p w:rsidR="00805C22" w:rsidRDefault="00805C22" w:rsidP="00C463F0">
      <w:pPr>
        <w:spacing w:after="0"/>
        <w:ind w:left="284"/>
        <w:rPr>
          <w:rFonts w:eastAsiaTheme="minorEastAsia" w:cstheme="minorHAnsi"/>
          <w:lang/>
        </w:rPr>
      </w:pPr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∙l</m:t>
              </m:r>
            </m:den>
          </m:f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705,478</m:t>
              </m:r>
            </m:num>
            <m:den>
              <m:box>
                <m:box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lang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/>
                        </w:rPr>
                        <m:t>2,3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/>
                        </w:rPr>
                        <m:t>6</m:t>
                      </m:r>
                    </m:den>
                  </m:f>
                </m:e>
              </m:box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∙0,0011∙1,3</m:t>
              </m:r>
            </m:den>
          </m:f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=1286973,469 kom</m:t>
          </m:r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lj2,6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1668,728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0,383∙0,0026∙1,3</m:t>
              </m:r>
            </m:den>
          </m:f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=1287929,99 kom</m:t>
          </m:r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lj3,2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2053,446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0,383∙0,0032∙1,3</m:t>
              </m:r>
            </m:den>
          </m:f>
        </m:oMath>
      </m:oMathPara>
    </w:p>
    <w:p w:rsidR="00805C22" w:rsidRPr="00805C22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=1287696,043 ko</m:t>
          </m:r>
        </m:oMath>
      </m:oMathPara>
    </w:p>
    <w:p w:rsidR="00805C22" w:rsidRPr="00805C22" w:rsidRDefault="00805C22" w:rsidP="00805C22">
      <w:pPr>
        <w:spacing w:after="0"/>
        <w:rPr>
          <w:rFonts w:eastAsiaTheme="minorEastAsia" w:cstheme="minorHAnsi"/>
          <w:lang/>
        </w:rPr>
      </w:pPr>
    </w:p>
    <w:p w:rsidR="00652FFE" w:rsidRPr="00652FFE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n+1</m:t>
              </m:r>
            </m:den>
          </m:f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1286973,469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5+1</m:t>
              </m:r>
            </m:den>
          </m:f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=21496,379 kom</m:t>
          </m:r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lj1,4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1287929,99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5+1</m:t>
              </m:r>
            </m:den>
          </m:f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lj2,6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=214548,831 kom</m:t>
          </m:r>
        </m:oMath>
      </m:oMathPara>
    </w:p>
    <w:p w:rsidR="00652FFE" w:rsidRPr="00CB2F25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lj3,2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1287696,043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5+1</m:t>
              </m:r>
            </m:den>
          </m:f>
        </m:oMath>
      </m:oMathPara>
    </w:p>
    <w:p w:rsidR="00652FFE" w:rsidRPr="00C463F0" w:rsidRDefault="00C275C3" w:rsidP="00805C22">
      <w:pPr>
        <w:spacing w:after="12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lj3,2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=214616,076 kom</m:t>
          </m:r>
        </m:oMath>
      </m:oMathPara>
    </w:p>
    <w:p w:rsidR="00C463F0" w:rsidRPr="00805C22" w:rsidRDefault="00C275C3" w:rsidP="00805C22">
      <w:pPr>
        <w:spacing w:after="12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theme="minorHAnsi"/>
                  <w:lang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⊥</m:t>
                  </m:r>
                </m:sup>
              </m:sSubSup>
            </m:e>
          </m:nary>
        </m:oMath>
      </m:oMathPara>
    </w:p>
    <w:p w:rsidR="00805C22" w:rsidRPr="00805C22" w:rsidRDefault="00C275C3" w:rsidP="00805C22">
      <w:pPr>
        <w:spacing w:after="0"/>
        <w:ind w:right="-142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=21496,379 +214548,831+214616,076</m:t>
          </m:r>
        </m:oMath>
      </m:oMathPara>
    </w:p>
    <w:p w:rsidR="00805C22" w:rsidRPr="00805C22" w:rsidRDefault="00C275C3" w:rsidP="00805C22">
      <w:pPr>
        <w:spacing w:after="0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lang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/>
                </w:rPr>
                <m:t>A</m:t>
              </m:r>
            </m:e>
            <m:sup>
              <m: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p>
          <m:r>
            <w:rPr>
              <w:rFonts w:ascii="Cambria Math" w:eastAsiaTheme="minorEastAsia" w:hAnsi="Cambria Math" w:cstheme="minorHAnsi"/>
              <w:lang/>
            </w:rPr>
            <m:t>=643661,286</m:t>
          </m:r>
        </m:oMath>
      </m:oMathPara>
    </w:p>
    <w:p w:rsidR="00805C22" w:rsidRPr="00C463F0" w:rsidRDefault="00805C22" w:rsidP="00C463F0">
      <w:pPr>
        <w:spacing w:after="120"/>
        <w:ind w:left="284"/>
        <w:rPr>
          <w:rFonts w:eastAsiaTheme="minorEastAsia" w:cstheme="minorHAnsi"/>
          <w:lang/>
        </w:rPr>
      </w:pPr>
    </w:p>
    <w:p w:rsidR="00F94F2A" w:rsidRPr="00F94F2A" w:rsidRDefault="00C275C3" w:rsidP="00F94F2A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⊥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eastAsiaTheme="minorEastAsia" w:hAnsi="Cambria Math" w:cstheme="minorHAnsi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lang/>
                    </w:rPr>
                    <m:t>⊥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∙b∙c</m:t>
              </m:r>
            </m:den>
          </m:f>
        </m:oMath>
      </m:oMathPara>
    </w:p>
    <w:p w:rsidR="00F94F2A" w:rsidRPr="00F94F2A" w:rsidRDefault="00C275C3" w:rsidP="00F94F2A">
      <w:pPr>
        <w:spacing w:after="0"/>
        <w:ind w:left="284"/>
        <w:rPr>
          <w:rFonts w:eastAsiaTheme="minorEastAsia" w:cstheme="minorHAnsi"/>
          <w:lang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inorHAnsi"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⊥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inorHAnsi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lang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/>
                </w:rPr>
                <m:t>643661,286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/>
                </w:rPr>
                <m:t>1330,435∙260∙2</m:t>
              </m:r>
            </m:den>
          </m:f>
        </m:oMath>
      </m:oMathPara>
    </w:p>
    <w:p w:rsidR="00F94F2A" w:rsidRPr="003B290A" w:rsidRDefault="00C275C3" w:rsidP="00F94F2A">
      <w:pPr>
        <w:spacing w:after="0"/>
        <w:ind w:left="284"/>
        <w:rPr>
          <w:rFonts w:eastAsiaTheme="minorEastAsia" w:cstheme="minorHAnsi"/>
          <w:color w:val="00B050"/>
          <w:lang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color w:val="00B050"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B050"/>
                <w:lang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B050"/>
                <w:lang/>
              </w:rPr>
              <m:t>⊥</m:t>
            </m:r>
          </m:sup>
        </m:sSup>
      </m:oMath>
      <w:r w:rsidR="00F94F2A" w:rsidRPr="003B290A">
        <w:rPr>
          <w:rFonts w:eastAsiaTheme="minorEastAsia" w:cstheme="minorHAnsi"/>
          <w:color w:val="00B050"/>
          <w:lang/>
        </w:rPr>
        <w:t xml:space="preserve"> = </w:t>
      </w:r>
      <w:r w:rsidR="001629C6" w:rsidRPr="003B290A">
        <w:rPr>
          <w:rFonts w:eastAsiaTheme="minorEastAsia" w:cstheme="minorHAnsi"/>
          <w:color w:val="00B050"/>
          <w:lang/>
        </w:rPr>
        <w:t>0,93 ≈ 1</w:t>
      </w:r>
      <w:bookmarkStart w:id="0" w:name="_GoBack"/>
      <w:bookmarkEnd w:id="0"/>
    </w:p>
    <w:p w:rsidR="00C463F0" w:rsidRPr="00CB2F25" w:rsidRDefault="00C463F0" w:rsidP="00C463F0">
      <w:pPr>
        <w:spacing w:after="120"/>
        <w:ind w:left="284"/>
        <w:rPr>
          <w:rFonts w:eastAsiaTheme="minorEastAsia" w:cstheme="minorHAnsi"/>
          <w:lang/>
        </w:rPr>
      </w:pPr>
    </w:p>
    <w:p w:rsidR="00652FFE" w:rsidRPr="00CB2F25" w:rsidRDefault="00652FFE" w:rsidP="00652FFE">
      <w:pPr>
        <w:spacing w:after="0"/>
        <w:ind w:left="284"/>
        <w:rPr>
          <w:rFonts w:eastAsiaTheme="minorEastAsia" w:cstheme="minorHAnsi"/>
          <w:lang/>
        </w:rPr>
      </w:pPr>
    </w:p>
    <w:p w:rsidR="00652FFE" w:rsidRPr="00CB2F25" w:rsidRDefault="00652FFE" w:rsidP="00652FFE">
      <w:pPr>
        <w:spacing w:after="0"/>
        <w:ind w:left="284"/>
        <w:rPr>
          <w:rFonts w:eastAsiaTheme="minorEastAsia" w:cstheme="minorHAnsi"/>
          <w:lang/>
        </w:rPr>
      </w:pPr>
    </w:p>
    <w:p w:rsidR="00CB2F25" w:rsidRPr="00CB2F25" w:rsidRDefault="00CB2F25" w:rsidP="00CB2F25">
      <w:pPr>
        <w:spacing w:after="0"/>
        <w:ind w:left="142"/>
        <w:rPr>
          <w:rFonts w:eastAsiaTheme="minorEastAsia" w:cstheme="minorHAnsi"/>
          <w:lang/>
        </w:rPr>
      </w:pPr>
    </w:p>
    <w:p w:rsidR="007225A4" w:rsidRPr="007225A4" w:rsidRDefault="007225A4" w:rsidP="007225A4">
      <w:pPr>
        <w:spacing w:after="120"/>
        <w:rPr>
          <w:rFonts w:eastAsiaTheme="minorEastAsia" w:cstheme="minorHAnsi"/>
          <w:lang/>
        </w:rPr>
      </w:pPr>
    </w:p>
    <w:p w:rsidR="007225A4" w:rsidRPr="007225A4" w:rsidRDefault="007225A4" w:rsidP="007225A4">
      <w:pPr>
        <w:spacing w:after="0"/>
        <w:rPr>
          <w:rFonts w:eastAsiaTheme="minorEastAsia" w:cstheme="minorHAnsi"/>
          <w:lang/>
        </w:rPr>
      </w:pPr>
    </w:p>
    <w:p w:rsidR="007225A4" w:rsidRPr="007225A4" w:rsidRDefault="007225A4" w:rsidP="007225A4">
      <w:pPr>
        <w:spacing w:after="0"/>
        <w:ind w:left="142"/>
        <w:rPr>
          <w:rFonts w:cstheme="minorHAnsi"/>
          <w:lang/>
        </w:rPr>
      </w:pPr>
    </w:p>
    <w:p w:rsidR="00F11007" w:rsidRPr="00F11007" w:rsidRDefault="00F11007" w:rsidP="00F11007">
      <w:pPr>
        <w:spacing w:after="0"/>
        <w:ind w:left="142"/>
        <w:rPr>
          <w:rFonts w:cstheme="minorHAnsi"/>
          <w:lang/>
        </w:rPr>
      </w:pPr>
    </w:p>
    <w:p w:rsidR="00F11007" w:rsidRPr="00F11007" w:rsidRDefault="00F11007" w:rsidP="00F11007">
      <w:pPr>
        <w:spacing w:after="0"/>
        <w:ind w:left="142"/>
        <w:rPr>
          <w:rFonts w:cstheme="minorHAnsi"/>
          <w:lang/>
        </w:rPr>
      </w:pPr>
    </w:p>
    <w:sectPr w:rsidR="00F11007" w:rsidRPr="00F11007" w:rsidSect="00805C22">
      <w:pgSz w:w="11906" w:h="16838" w:code="9"/>
      <w:pgMar w:top="1134" w:right="140" w:bottom="1440" w:left="1440" w:header="709" w:footer="709" w:gutter="0"/>
      <w:cols w:num="2" w:space="680" w:equalWidth="0">
        <w:col w:w="5223" w:space="617"/>
        <w:col w:w="448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C6" w:rsidRDefault="004271C6" w:rsidP="00DC3E34">
      <w:pPr>
        <w:spacing w:after="0" w:line="240" w:lineRule="auto"/>
      </w:pPr>
      <w:r>
        <w:separator/>
      </w:r>
    </w:p>
  </w:endnote>
  <w:endnote w:type="continuationSeparator" w:id="1">
    <w:p w:rsidR="004271C6" w:rsidRDefault="004271C6" w:rsidP="00DC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C6" w:rsidRDefault="004271C6" w:rsidP="00DC3E34">
      <w:pPr>
        <w:spacing w:after="0" w:line="240" w:lineRule="auto"/>
      </w:pPr>
      <w:r>
        <w:separator/>
      </w:r>
    </w:p>
  </w:footnote>
  <w:footnote w:type="continuationSeparator" w:id="1">
    <w:p w:rsidR="004271C6" w:rsidRDefault="004271C6" w:rsidP="00DC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AA0"/>
    <w:multiLevelType w:val="multilevel"/>
    <w:tmpl w:val="3F8A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A21F90"/>
    <w:multiLevelType w:val="multilevel"/>
    <w:tmpl w:val="3B92C4E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47D9"/>
    <w:rsid w:val="000747D9"/>
    <w:rsid w:val="001629C6"/>
    <w:rsid w:val="00263B43"/>
    <w:rsid w:val="00377CFB"/>
    <w:rsid w:val="003B290A"/>
    <w:rsid w:val="004271C6"/>
    <w:rsid w:val="00652FFE"/>
    <w:rsid w:val="007225A4"/>
    <w:rsid w:val="00805C22"/>
    <w:rsid w:val="00B24F48"/>
    <w:rsid w:val="00C275C3"/>
    <w:rsid w:val="00C463F0"/>
    <w:rsid w:val="00CB2F25"/>
    <w:rsid w:val="00D51D8C"/>
    <w:rsid w:val="00DC3E34"/>
    <w:rsid w:val="00EF57D9"/>
    <w:rsid w:val="00F11007"/>
    <w:rsid w:val="00F9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34"/>
  </w:style>
  <w:style w:type="paragraph" w:styleId="Footer">
    <w:name w:val="footer"/>
    <w:basedOn w:val="Normal"/>
    <w:link w:val="FooterChar"/>
    <w:uiPriority w:val="99"/>
    <w:unhideWhenUsed/>
    <w:rsid w:val="00DC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34"/>
  </w:style>
  <w:style w:type="table" w:styleId="TableGrid">
    <w:name w:val="Table Grid"/>
    <w:basedOn w:val="TableNormal"/>
    <w:uiPriority w:val="59"/>
    <w:rsid w:val="0026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63B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7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34"/>
  </w:style>
  <w:style w:type="paragraph" w:styleId="Footer">
    <w:name w:val="footer"/>
    <w:basedOn w:val="Normal"/>
    <w:link w:val="FooterChar"/>
    <w:uiPriority w:val="99"/>
    <w:unhideWhenUsed/>
    <w:rsid w:val="00DC3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34"/>
  </w:style>
  <w:style w:type="table" w:styleId="TableGrid">
    <w:name w:val="Table Grid"/>
    <w:basedOn w:val="TableNormal"/>
    <w:uiPriority w:val="59"/>
    <w:rsid w:val="0026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63B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Rozalija Palkovac</cp:lastModifiedBy>
  <cp:revision>2</cp:revision>
  <dcterms:created xsi:type="dcterms:W3CDTF">2020-04-18T11:41:00Z</dcterms:created>
  <dcterms:modified xsi:type="dcterms:W3CDTF">2020-04-18T11:41:00Z</dcterms:modified>
</cp:coreProperties>
</file>